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75" w:rsidRPr="00746875" w:rsidRDefault="00746875" w:rsidP="00746875">
      <w:pPr>
        <w:pStyle w:val="Prrafodelista"/>
        <w:tabs>
          <w:tab w:val="left" w:pos="462"/>
        </w:tabs>
        <w:spacing w:line="276" w:lineRule="auto"/>
        <w:ind w:left="461"/>
        <w:rPr>
          <w:b/>
        </w:rPr>
      </w:pPr>
      <w:r w:rsidRPr="00746875">
        <w:rPr>
          <w:b/>
        </w:rPr>
        <w:t xml:space="preserve">MODELO DE NOTA DE UNIDAD DE MEDIDA. EECC CON FECHA DE CIERRE (ANUAL E INTERMEDIO) A PARTIR DEL 01/07/2018 Y HASTA EL 30/12/2018 (AMBAS FECHAS INCLUSIVE) QUE OPTEN POR NO AJUSTAR EN EL EJERCICIO ACTUAL SEGÚN PTO.2.1. DE LA RESOLUCION JG Nº539/18. </w:t>
      </w:r>
    </w:p>
    <w:p w:rsidR="00746875" w:rsidRPr="00746875" w:rsidRDefault="00746875" w:rsidP="00746875">
      <w:pPr>
        <w:pStyle w:val="Prrafodelista"/>
        <w:tabs>
          <w:tab w:val="left" w:pos="462"/>
        </w:tabs>
        <w:spacing w:line="276" w:lineRule="auto"/>
        <w:ind w:left="461"/>
        <w:rPr>
          <w:b/>
        </w:rPr>
      </w:pPr>
      <w:r w:rsidRPr="00746875">
        <w:rPr>
          <w:b/>
        </w:rPr>
        <w:t xml:space="preserve">Entes constituidos con posterioridad al 2003 que nunca ajustaron sus EECC. </w:t>
      </w:r>
    </w:p>
    <w:p w:rsidR="00E26406" w:rsidRDefault="00746875" w:rsidP="00746875">
      <w:pPr>
        <w:pStyle w:val="Prrafodelista"/>
        <w:tabs>
          <w:tab w:val="left" w:pos="462"/>
        </w:tabs>
        <w:spacing w:line="276" w:lineRule="auto"/>
        <w:ind w:left="461"/>
        <w:rPr>
          <w:sz w:val="24"/>
        </w:rPr>
      </w:pPr>
      <w:r>
        <w:t xml:space="preserve">Nota de UNIDAD DE MEDIDA: Los estados contables han sido preparados en moneda nominal, utilizando dicha moneda como equivalente a moneda homogénea de conformidad a las Normas Contables Profesionales Argentinas (NCPA) emitidas por la Federación Argentina de Consejos Profesionales de Ciencias Económicas (FACPCE) y aprobadas por el Consejo Profesional de Ciencias Económicas de la Provincia de Jujuy, basado en los siguientes parámetros: De acuerdo a lo dispuesto por la FACPCE a través de su Resolución Nº287/03, se ha discontinuado la reexpresión para reflejar las variaciones en el poder adquisitivo de la moneda en los EECC a partir del 1° de octubre de 2003. A partir del 22/04/2014, fecha en la cual se aprobó la Resolución Técnica Nº 39 y la Interpretación Nº 8 de la FACPCE, la necesidad de reanudar el proceso de reexpresión viene indicada por el cumplimiento de las condiciones estipuladas en la Sección 3.1 de la RT17 </w:t>
      </w:r>
      <w:r w:rsidRPr="00746875">
        <w:rPr>
          <w:color w:val="FF0000"/>
        </w:rPr>
        <w:t>(o sección 2.6 de la RT 41 según corresponda)</w:t>
      </w:r>
      <w:r>
        <w:t>. Durante el período comprendido desde el 14/10/2016 al 01/12/2017 estuvieron vigentes las Resoluciones FACPCE JG Nº 517/16 y Nº 527/17, que suspendieron la aplicación de la sección 3.1 de la RT 17 (</w:t>
      </w:r>
      <w:r w:rsidRPr="00746875">
        <w:rPr>
          <w:color w:val="FF0000"/>
        </w:rPr>
        <w:t>o sección 2.6 de la RT 41 según corresponda)</w:t>
      </w:r>
      <w:r>
        <w:t xml:space="preserve"> para los ejercicios cerrados durante dicho período y en consecuencia dispusieron que dichos EECC no se ajusten por inflación. A la fecha de cierre de los presentes estados contables, la tasa acumulada de inflación en tres años ha superado el 100%, motivo por el cual con fecha 29/09/2018 la FACPCE ha aprobado la Resolución JG Nº 539/18, adoptada por el CPCE de Jujuy según Resol. </w:t>
      </w:r>
      <w:r w:rsidR="00D0142D">
        <w:t xml:space="preserve">CD </w:t>
      </w:r>
      <w:r>
        <w:t xml:space="preserve">Nº </w:t>
      </w:r>
      <w:r w:rsidR="00D0142D">
        <w:t>3</w:t>
      </w:r>
      <w:r>
        <w:t>8/18, disponiendo la implementación del ajuste por inflación para cierres de ejercicios (anuales e intermedios) a partir del 01/07/2018 inclusive. De acuerdo con la sección 2.1. de la mencionada Resolución FACPCE JG Nº 539/18, el ente ha optado por NO realizar el ajuste por inflación correspondiente al presente cierre y realizar el mismo en el próximo cierre con efecto retroactivo al inicio del ejercicio comparativo. Los principales impactos cualitativos que el ajuste por inflación de los estados contables producirá afectarán la medición de los activos, pasivos, composición del patrimonio y el resultado del ente, y sus efectos podrían ser significativos.</w:t>
      </w:r>
    </w:p>
    <w:sectPr w:rsidR="00E26406" w:rsidSect="00E26406">
      <w:headerReference w:type="default" r:id="rId7"/>
      <w:footerReference w:type="default" r:id="rId8"/>
      <w:pgSz w:w="11910" w:h="16840"/>
      <w:pgMar w:top="1320" w:right="1580" w:bottom="920" w:left="1600" w:header="753" w:footer="7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803" w:rsidRDefault="00BC4803" w:rsidP="00E26406">
      <w:r>
        <w:separator/>
      </w:r>
    </w:p>
  </w:endnote>
  <w:endnote w:type="continuationSeparator" w:id="1">
    <w:p w:rsidR="00BC4803" w:rsidRDefault="00BC4803" w:rsidP="00E264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06" w:rsidRDefault="00E26406">
    <w:pPr>
      <w:pStyle w:val="Textoindependiente"/>
      <w:spacing w:before="0" w:line="14" w:lineRule="auto"/>
      <w:ind w:left="0"/>
      <w:jc w:val="left"/>
      <w:rPr>
        <w:sz w:val="20"/>
      </w:rPr>
    </w:pPr>
    <w:r w:rsidRPr="00E26406">
      <w:pict>
        <v:shapetype id="_x0000_t202" coordsize="21600,21600" o:spt="202" path="m,l,21600r21600,l21600,xe">
          <v:stroke joinstyle="miter"/>
          <v:path gradientshapeok="t" o:connecttype="rect"/>
        </v:shapetype>
        <v:shape id="_x0000_s1025" type="#_x0000_t202" style="position:absolute;margin-left:83.1pt;margin-top:794.35pt;width:15.2pt;height:13pt;z-index:-6328;mso-position-horizontal-relative:page;mso-position-vertical-relative:page" filled="f" stroked="f">
          <v:textbox inset="0,0,0,0">
            <w:txbxContent>
              <w:p w:rsidR="00E26406" w:rsidRDefault="00E26406">
                <w:pPr>
                  <w:spacing w:line="244" w:lineRule="exact"/>
                  <w:ind w:left="40"/>
                  <w:rPr>
                    <w:rFonts w:ascii="Calibri"/>
                  </w:rPr>
                </w:pPr>
                <w:r>
                  <w:fldChar w:fldCharType="begin"/>
                </w:r>
                <w:r w:rsidR="00BC4803">
                  <w:rPr>
                    <w:rFonts w:ascii="Calibri"/>
                  </w:rPr>
                  <w:instrText xml:space="preserve"> PAGE </w:instrText>
                </w:r>
                <w:r>
                  <w:fldChar w:fldCharType="separate"/>
                </w:r>
                <w:r w:rsidR="00D0142D">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803" w:rsidRDefault="00BC4803" w:rsidP="00E26406">
      <w:r>
        <w:separator/>
      </w:r>
    </w:p>
  </w:footnote>
  <w:footnote w:type="continuationSeparator" w:id="1">
    <w:p w:rsidR="00BC4803" w:rsidRDefault="00BC4803" w:rsidP="00E26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06" w:rsidRDefault="00E26406">
    <w:pPr>
      <w:pStyle w:val="Textoindependiente"/>
      <w:spacing w:before="0"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F0FA9"/>
    <w:multiLevelType w:val="hybridMultilevel"/>
    <w:tmpl w:val="14B2323E"/>
    <w:lvl w:ilvl="0" w:tplc="FDAE7F96">
      <w:start w:val="1"/>
      <w:numFmt w:val="decimal"/>
      <w:lvlText w:val="%1)"/>
      <w:lvlJc w:val="left"/>
      <w:pPr>
        <w:ind w:left="382" w:hanging="281"/>
        <w:jc w:val="left"/>
      </w:pPr>
      <w:rPr>
        <w:rFonts w:ascii="Arial" w:eastAsia="Arial" w:hAnsi="Arial" w:cs="Arial" w:hint="default"/>
        <w:spacing w:val="-1"/>
        <w:w w:val="99"/>
        <w:sz w:val="24"/>
        <w:szCs w:val="24"/>
        <w:lang w:val="es-ES" w:eastAsia="es-ES" w:bidi="es-ES"/>
      </w:rPr>
    </w:lvl>
    <w:lvl w:ilvl="1" w:tplc="2F24C022">
      <w:numFmt w:val="bullet"/>
      <w:lvlText w:val="•"/>
      <w:lvlJc w:val="left"/>
      <w:pPr>
        <w:ind w:left="1214" w:hanging="281"/>
      </w:pPr>
      <w:rPr>
        <w:rFonts w:hint="default"/>
        <w:lang w:val="es-ES" w:eastAsia="es-ES" w:bidi="es-ES"/>
      </w:rPr>
    </w:lvl>
    <w:lvl w:ilvl="2" w:tplc="5AD8A140">
      <w:numFmt w:val="bullet"/>
      <w:lvlText w:val="•"/>
      <w:lvlJc w:val="left"/>
      <w:pPr>
        <w:ind w:left="2048" w:hanging="281"/>
      </w:pPr>
      <w:rPr>
        <w:rFonts w:hint="default"/>
        <w:lang w:val="es-ES" w:eastAsia="es-ES" w:bidi="es-ES"/>
      </w:rPr>
    </w:lvl>
    <w:lvl w:ilvl="3" w:tplc="C08A26C4">
      <w:numFmt w:val="bullet"/>
      <w:lvlText w:val="•"/>
      <w:lvlJc w:val="left"/>
      <w:pPr>
        <w:ind w:left="2883" w:hanging="281"/>
      </w:pPr>
      <w:rPr>
        <w:rFonts w:hint="default"/>
        <w:lang w:val="es-ES" w:eastAsia="es-ES" w:bidi="es-ES"/>
      </w:rPr>
    </w:lvl>
    <w:lvl w:ilvl="4" w:tplc="7BCCD7A4">
      <w:numFmt w:val="bullet"/>
      <w:lvlText w:val="•"/>
      <w:lvlJc w:val="left"/>
      <w:pPr>
        <w:ind w:left="3717" w:hanging="281"/>
      </w:pPr>
      <w:rPr>
        <w:rFonts w:hint="default"/>
        <w:lang w:val="es-ES" w:eastAsia="es-ES" w:bidi="es-ES"/>
      </w:rPr>
    </w:lvl>
    <w:lvl w:ilvl="5" w:tplc="66F64F42">
      <w:numFmt w:val="bullet"/>
      <w:lvlText w:val="•"/>
      <w:lvlJc w:val="left"/>
      <w:pPr>
        <w:ind w:left="4552" w:hanging="281"/>
      </w:pPr>
      <w:rPr>
        <w:rFonts w:hint="default"/>
        <w:lang w:val="es-ES" w:eastAsia="es-ES" w:bidi="es-ES"/>
      </w:rPr>
    </w:lvl>
    <w:lvl w:ilvl="6" w:tplc="10FCF20C">
      <w:numFmt w:val="bullet"/>
      <w:lvlText w:val="•"/>
      <w:lvlJc w:val="left"/>
      <w:pPr>
        <w:ind w:left="5386" w:hanging="281"/>
      </w:pPr>
      <w:rPr>
        <w:rFonts w:hint="default"/>
        <w:lang w:val="es-ES" w:eastAsia="es-ES" w:bidi="es-ES"/>
      </w:rPr>
    </w:lvl>
    <w:lvl w:ilvl="7" w:tplc="5DD2D2C0">
      <w:numFmt w:val="bullet"/>
      <w:lvlText w:val="•"/>
      <w:lvlJc w:val="left"/>
      <w:pPr>
        <w:ind w:left="6221" w:hanging="281"/>
      </w:pPr>
      <w:rPr>
        <w:rFonts w:hint="default"/>
        <w:lang w:val="es-ES" w:eastAsia="es-ES" w:bidi="es-ES"/>
      </w:rPr>
    </w:lvl>
    <w:lvl w:ilvl="8" w:tplc="A50641A6">
      <w:numFmt w:val="bullet"/>
      <w:lvlText w:val="•"/>
      <w:lvlJc w:val="left"/>
      <w:pPr>
        <w:ind w:left="7055" w:hanging="281"/>
      </w:pPr>
      <w:rPr>
        <w:rFonts w:hint="default"/>
        <w:lang w:val="es-ES" w:eastAsia="es-ES" w:bidi="es-ES"/>
      </w:rPr>
    </w:lvl>
  </w:abstractNum>
  <w:abstractNum w:abstractNumId="1">
    <w:nsid w:val="34E872BE"/>
    <w:multiLevelType w:val="hybridMultilevel"/>
    <w:tmpl w:val="7200F126"/>
    <w:lvl w:ilvl="0" w:tplc="D6C8348A">
      <w:start w:val="1"/>
      <w:numFmt w:val="lowerLetter"/>
      <w:lvlText w:val="%1)"/>
      <w:lvlJc w:val="left"/>
      <w:pPr>
        <w:ind w:left="101" w:hanging="338"/>
        <w:jc w:val="left"/>
      </w:pPr>
      <w:rPr>
        <w:rFonts w:ascii="Arial" w:eastAsia="Arial" w:hAnsi="Arial" w:cs="Arial" w:hint="default"/>
        <w:spacing w:val="-1"/>
        <w:w w:val="99"/>
        <w:sz w:val="24"/>
        <w:szCs w:val="24"/>
        <w:lang w:val="es-ES" w:eastAsia="es-ES" w:bidi="es-ES"/>
      </w:rPr>
    </w:lvl>
    <w:lvl w:ilvl="1" w:tplc="E36AE0AC">
      <w:numFmt w:val="bullet"/>
      <w:lvlText w:val="•"/>
      <w:lvlJc w:val="left"/>
      <w:pPr>
        <w:ind w:left="962" w:hanging="338"/>
      </w:pPr>
      <w:rPr>
        <w:rFonts w:hint="default"/>
        <w:lang w:val="es-ES" w:eastAsia="es-ES" w:bidi="es-ES"/>
      </w:rPr>
    </w:lvl>
    <w:lvl w:ilvl="2" w:tplc="AD401926">
      <w:numFmt w:val="bullet"/>
      <w:lvlText w:val="•"/>
      <w:lvlJc w:val="left"/>
      <w:pPr>
        <w:ind w:left="1824" w:hanging="338"/>
      </w:pPr>
      <w:rPr>
        <w:rFonts w:hint="default"/>
        <w:lang w:val="es-ES" w:eastAsia="es-ES" w:bidi="es-ES"/>
      </w:rPr>
    </w:lvl>
    <w:lvl w:ilvl="3" w:tplc="2D2A140E">
      <w:numFmt w:val="bullet"/>
      <w:lvlText w:val="•"/>
      <w:lvlJc w:val="left"/>
      <w:pPr>
        <w:ind w:left="2687" w:hanging="338"/>
      </w:pPr>
      <w:rPr>
        <w:rFonts w:hint="default"/>
        <w:lang w:val="es-ES" w:eastAsia="es-ES" w:bidi="es-ES"/>
      </w:rPr>
    </w:lvl>
    <w:lvl w:ilvl="4" w:tplc="B7000418">
      <w:numFmt w:val="bullet"/>
      <w:lvlText w:val="•"/>
      <w:lvlJc w:val="left"/>
      <w:pPr>
        <w:ind w:left="3549" w:hanging="338"/>
      </w:pPr>
      <w:rPr>
        <w:rFonts w:hint="default"/>
        <w:lang w:val="es-ES" w:eastAsia="es-ES" w:bidi="es-ES"/>
      </w:rPr>
    </w:lvl>
    <w:lvl w:ilvl="5" w:tplc="4EF8E38C">
      <w:numFmt w:val="bullet"/>
      <w:lvlText w:val="•"/>
      <w:lvlJc w:val="left"/>
      <w:pPr>
        <w:ind w:left="4412" w:hanging="338"/>
      </w:pPr>
      <w:rPr>
        <w:rFonts w:hint="default"/>
        <w:lang w:val="es-ES" w:eastAsia="es-ES" w:bidi="es-ES"/>
      </w:rPr>
    </w:lvl>
    <w:lvl w:ilvl="6" w:tplc="31A852D6">
      <w:numFmt w:val="bullet"/>
      <w:lvlText w:val="•"/>
      <w:lvlJc w:val="left"/>
      <w:pPr>
        <w:ind w:left="5274" w:hanging="338"/>
      </w:pPr>
      <w:rPr>
        <w:rFonts w:hint="default"/>
        <w:lang w:val="es-ES" w:eastAsia="es-ES" w:bidi="es-ES"/>
      </w:rPr>
    </w:lvl>
    <w:lvl w:ilvl="7" w:tplc="44DC0F98">
      <w:numFmt w:val="bullet"/>
      <w:lvlText w:val="•"/>
      <w:lvlJc w:val="left"/>
      <w:pPr>
        <w:ind w:left="6137" w:hanging="338"/>
      </w:pPr>
      <w:rPr>
        <w:rFonts w:hint="default"/>
        <w:lang w:val="es-ES" w:eastAsia="es-ES" w:bidi="es-ES"/>
      </w:rPr>
    </w:lvl>
    <w:lvl w:ilvl="8" w:tplc="93DCD4E6">
      <w:numFmt w:val="bullet"/>
      <w:lvlText w:val="•"/>
      <w:lvlJc w:val="left"/>
      <w:pPr>
        <w:ind w:left="6999" w:hanging="338"/>
      </w:pPr>
      <w:rPr>
        <w:rFonts w:hint="default"/>
        <w:lang w:val="es-ES" w:eastAsia="es-ES" w:bidi="es-ES"/>
      </w:rPr>
    </w:lvl>
  </w:abstractNum>
  <w:abstractNum w:abstractNumId="2">
    <w:nsid w:val="3DCB5489"/>
    <w:multiLevelType w:val="hybridMultilevel"/>
    <w:tmpl w:val="96F01CAC"/>
    <w:lvl w:ilvl="0" w:tplc="6D90AB9C">
      <w:start w:val="1"/>
      <w:numFmt w:val="decimal"/>
      <w:lvlText w:val="%1."/>
      <w:lvlJc w:val="left"/>
      <w:pPr>
        <w:ind w:left="368" w:hanging="267"/>
        <w:jc w:val="left"/>
      </w:pPr>
      <w:rPr>
        <w:rFonts w:ascii="Arial" w:eastAsia="Arial" w:hAnsi="Arial" w:cs="Arial" w:hint="default"/>
        <w:b/>
        <w:bCs/>
        <w:color w:val="212121"/>
        <w:w w:val="100"/>
        <w:sz w:val="24"/>
        <w:szCs w:val="24"/>
        <w:lang w:val="es-ES" w:eastAsia="es-ES" w:bidi="es-ES"/>
      </w:rPr>
    </w:lvl>
    <w:lvl w:ilvl="1" w:tplc="06683D1A">
      <w:numFmt w:val="bullet"/>
      <w:lvlText w:val="•"/>
      <w:lvlJc w:val="left"/>
      <w:pPr>
        <w:ind w:left="1196" w:hanging="267"/>
      </w:pPr>
      <w:rPr>
        <w:rFonts w:hint="default"/>
        <w:lang w:val="es-ES" w:eastAsia="es-ES" w:bidi="es-ES"/>
      </w:rPr>
    </w:lvl>
    <w:lvl w:ilvl="2" w:tplc="7C66BC76">
      <w:numFmt w:val="bullet"/>
      <w:lvlText w:val="•"/>
      <w:lvlJc w:val="left"/>
      <w:pPr>
        <w:ind w:left="2032" w:hanging="267"/>
      </w:pPr>
      <w:rPr>
        <w:rFonts w:hint="default"/>
        <w:lang w:val="es-ES" w:eastAsia="es-ES" w:bidi="es-ES"/>
      </w:rPr>
    </w:lvl>
    <w:lvl w:ilvl="3" w:tplc="707EF23E">
      <w:numFmt w:val="bullet"/>
      <w:lvlText w:val="•"/>
      <w:lvlJc w:val="left"/>
      <w:pPr>
        <w:ind w:left="2869" w:hanging="267"/>
      </w:pPr>
      <w:rPr>
        <w:rFonts w:hint="default"/>
        <w:lang w:val="es-ES" w:eastAsia="es-ES" w:bidi="es-ES"/>
      </w:rPr>
    </w:lvl>
    <w:lvl w:ilvl="4" w:tplc="F7EA60FE">
      <w:numFmt w:val="bullet"/>
      <w:lvlText w:val="•"/>
      <w:lvlJc w:val="left"/>
      <w:pPr>
        <w:ind w:left="3705" w:hanging="267"/>
      </w:pPr>
      <w:rPr>
        <w:rFonts w:hint="default"/>
        <w:lang w:val="es-ES" w:eastAsia="es-ES" w:bidi="es-ES"/>
      </w:rPr>
    </w:lvl>
    <w:lvl w:ilvl="5" w:tplc="67D82058">
      <w:numFmt w:val="bullet"/>
      <w:lvlText w:val="•"/>
      <w:lvlJc w:val="left"/>
      <w:pPr>
        <w:ind w:left="4542" w:hanging="267"/>
      </w:pPr>
      <w:rPr>
        <w:rFonts w:hint="default"/>
        <w:lang w:val="es-ES" w:eastAsia="es-ES" w:bidi="es-ES"/>
      </w:rPr>
    </w:lvl>
    <w:lvl w:ilvl="6" w:tplc="5574BE6A">
      <w:numFmt w:val="bullet"/>
      <w:lvlText w:val="•"/>
      <w:lvlJc w:val="left"/>
      <w:pPr>
        <w:ind w:left="5378" w:hanging="267"/>
      </w:pPr>
      <w:rPr>
        <w:rFonts w:hint="default"/>
        <w:lang w:val="es-ES" w:eastAsia="es-ES" w:bidi="es-ES"/>
      </w:rPr>
    </w:lvl>
    <w:lvl w:ilvl="7" w:tplc="68E490D2">
      <w:numFmt w:val="bullet"/>
      <w:lvlText w:val="•"/>
      <w:lvlJc w:val="left"/>
      <w:pPr>
        <w:ind w:left="6215" w:hanging="267"/>
      </w:pPr>
      <w:rPr>
        <w:rFonts w:hint="default"/>
        <w:lang w:val="es-ES" w:eastAsia="es-ES" w:bidi="es-ES"/>
      </w:rPr>
    </w:lvl>
    <w:lvl w:ilvl="8" w:tplc="4C0CD48E">
      <w:numFmt w:val="bullet"/>
      <w:lvlText w:val="•"/>
      <w:lvlJc w:val="left"/>
      <w:pPr>
        <w:ind w:left="7051" w:hanging="267"/>
      </w:pPr>
      <w:rPr>
        <w:rFonts w:hint="default"/>
        <w:lang w:val="es-ES" w:eastAsia="es-ES" w:bidi="es-ES"/>
      </w:rPr>
    </w:lvl>
  </w:abstractNum>
  <w:abstractNum w:abstractNumId="3">
    <w:nsid w:val="400F4504"/>
    <w:multiLevelType w:val="hybridMultilevel"/>
    <w:tmpl w:val="E3B0940C"/>
    <w:lvl w:ilvl="0" w:tplc="040E0A5C">
      <w:start w:val="1"/>
      <w:numFmt w:val="lowerLetter"/>
      <w:lvlText w:val="%1)"/>
      <w:lvlJc w:val="left"/>
      <w:pPr>
        <w:ind w:left="461" w:hanging="360"/>
        <w:jc w:val="left"/>
      </w:pPr>
      <w:rPr>
        <w:rFonts w:ascii="Arial" w:eastAsia="Arial" w:hAnsi="Arial" w:cs="Arial" w:hint="default"/>
        <w:spacing w:val="-1"/>
        <w:w w:val="99"/>
        <w:sz w:val="24"/>
        <w:szCs w:val="24"/>
        <w:lang w:val="es-ES" w:eastAsia="es-ES" w:bidi="es-ES"/>
      </w:rPr>
    </w:lvl>
    <w:lvl w:ilvl="1" w:tplc="DC2E81A0">
      <w:numFmt w:val="bullet"/>
      <w:lvlText w:val="•"/>
      <w:lvlJc w:val="left"/>
      <w:pPr>
        <w:ind w:left="1286" w:hanging="360"/>
      </w:pPr>
      <w:rPr>
        <w:rFonts w:hint="default"/>
        <w:lang w:val="es-ES" w:eastAsia="es-ES" w:bidi="es-ES"/>
      </w:rPr>
    </w:lvl>
    <w:lvl w:ilvl="2" w:tplc="79F0550E">
      <w:numFmt w:val="bullet"/>
      <w:lvlText w:val="•"/>
      <w:lvlJc w:val="left"/>
      <w:pPr>
        <w:ind w:left="2112" w:hanging="360"/>
      </w:pPr>
      <w:rPr>
        <w:rFonts w:hint="default"/>
        <w:lang w:val="es-ES" w:eastAsia="es-ES" w:bidi="es-ES"/>
      </w:rPr>
    </w:lvl>
    <w:lvl w:ilvl="3" w:tplc="696A852C">
      <w:numFmt w:val="bullet"/>
      <w:lvlText w:val="•"/>
      <w:lvlJc w:val="left"/>
      <w:pPr>
        <w:ind w:left="2939" w:hanging="360"/>
      </w:pPr>
      <w:rPr>
        <w:rFonts w:hint="default"/>
        <w:lang w:val="es-ES" w:eastAsia="es-ES" w:bidi="es-ES"/>
      </w:rPr>
    </w:lvl>
    <w:lvl w:ilvl="4" w:tplc="85AC9F22">
      <w:numFmt w:val="bullet"/>
      <w:lvlText w:val="•"/>
      <w:lvlJc w:val="left"/>
      <w:pPr>
        <w:ind w:left="3765" w:hanging="360"/>
      </w:pPr>
      <w:rPr>
        <w:rFonts w:hint="default"/>
        <w:lang w:val="es-ES" w:eastAsia="es-ES" w:bidi="es-ES"/>
      </w:rPr>
    </w:lvl>
    <w:lvl w:ilvl="5" w:tplc="49C0D00A">
      <w:numFmt w:val="bullet"/>
      <w:lvlText w:val="•"/>
      <w:lvlJc w:val="left"/>
      <w:pPr>
        <w:ind w:left="4592" w:hanging="360"/>
      </w:pPr>
      <w:rPr>
        <w:rFonts w:hint="default"/>
        <w:lang w:val="es-ES" w:eastAsia="es-ES" w:bidi="es-ES"/>
      </w:rPr>
    </w:lvl>
    <w:lvl w:ilvl="6" w:tplc="96FCE888">
      <w:numFmt w:val="bullet"/>
      <w:lvlText w:val="•"/>
      <w:lvlJc w:val="left"/>
      <w:pPr>
        <w:ind w:left="5418" w:hanging="360"/>
      </w:pPr>
      <w:rPr>
        <w:rFonts w:hint="default"/>
        <w:lang w:val="es-ES" w:eastAsia="es-ES" w:bidi="es-ES"/>
      </w:rPr>
    </w:lvl>
    <w:lvl w:ilvl="7" w:tplc="3D44C738">
      <w:numFmt w:val="bullet"/>
      <w:lvlText w:val="•"/>
      <w:lvlJc w:val="left"/>
      <w:pPr>
        <w:ind w:left="6245" w:hanging="360"/>
      </w:pPr>
      <w:rPr>
        <w:rFonts w:hint="default"/>
        <w:lang w:val="es-ES" w:eastAsia="es-ES" w:bidi="es-ES"/>
      </w:rPr>
    </w:lvl>
    <w:lvl w:ilvl="8" w:tplc="2E14FE16">
      <w:numFmt w:val="bullet"/>
      <w:lvlText w:val="•"/>
      <w:lvlJc w:val="left"/>
      <w:pPr>
        <w:ind w:left="7071" w:hanging="360"/>
      </w:pPr>
      <w:rPr>
        <w:rFonts w:hint="default"/>
        <w:lang w:val="es-ES" w:eastAsia="es-ES" w:bidi="es-ES"/>
      </w:rPr>
    </w:lvl>
  </w:abstractNum>
  <w:abstractNum w:abstractNumId="4">
    <w:nsid w:val="4BB178D8"/>
    <w:multiLevelType w:val="hybridMultilevel"/>
    <w:tmpl w:val="B71ADCD8"/>
    <w:lvl w:ilvl="0" w:tplc="04685DE6">
      <w:start w:val="1"/>
      <w:numFmt w:val="lowerLetter"/>
      <w:lvlText w:val="%1)"/>
      <w:lvlJc w:val="left"/>
      <w:pPr>
        <w:ind w:left="101" w:hanging="282"/>
        <w:jc w:val="left"/>
      </w:pPr>
      <w:rPr>
        <w:rFonts w:ascii="Arial" w:eastAsia="Arial" w:hAnsi="Arial" w:cs="Arial" w:hint="default"/>
        <w:spacing w:val="-1"/>
        <w:w w:val="99"/>
        <w:sz w:val="24"/>
        <w:szCs w:val="24"/>
        <w:lang w:val="es-ES" w:eastAsia="es-ES" w:bidi="es-ES"/>
      </w:rPr>
    </w:lvl>
    <w:lvl w:ilvl="1" w:tplc="A7E0D0F4">
      <w:numFmt w:val="bullet"/>
      <w:lvlText w:val="•"/>
      <w:lvlJc w:val="left"/>
      <w:pPr>
        <w:ind w:left="962" w:hanging="282"/>
      </w:pPr>
      <w:rPr>
        <w:rFonts w:hint="default"/>
        <w:lang w:val="es-ES" w:eastAsia="es-ES" w:bidi="es-ES"/>
      </w:rPr>
    </w:lvl>
    <w:lvl w:ilvl="2" w:tplc="C4963590">
      <w:numFmt w:val="bullet"/>
      <w:lvlText w:val="•"/>
      <w:lvlJc w:val="left"/>
      <w:pPr>
        <w:ind w:left="1824" w:hanging="282"/>
      </w:pPr>
      <w:rPr>
        <w:rFonts w:hint="default"/>
        <w:lang w:val="es-ES" w:eastAsia="es-ES" w:bidi="es-ES"/>
      </w:rPr>
    </w:lvl>
    <w:lvl w:ilvl="3" w:tplc="4892971A">
      <w:numFmt w:val="bullet"/>
      <w:lvlText w:val="•"/>
      <w:lvlJc w:val="left"/>
      <w:pPr>
        <w:ind w:left="2687" w:hanging="282"/>
      </w:pPr>
      <w:rPr>
        <w:rFonts w:hint="default"/>
        <w:lang w:val="es-ES" w:eastAsia="es-ES" w:bidi="es-ES"/>
      </w:rPr>
    </w:lvl>
    <w:lvl w:ilvl="4" w:tplc="335CDDDC">
      <w:numFmt w:val="bullet"/>
      <w:lvlText w:val="•"/>
      <w:lvlJc w:val="left"/>
      <w:pPr>
        <w:ind w:left="3549" w:hanging="282"/>
      </w:pPr>
      <w:rPr>
        <w:rFonts w:hint="default"/>
        <w:lang w:val="es-ES" w:eastAsia="es-ES" w:bidi="es-ES"/>
      </w:rPr>
    </w:lvl>
    <w:lvl w:ilvl="5" w:tplc="EA22D672">
      <w:numFmt w:val="bullet"/>
      <w:lvlText w:val="•"/>
      <w:lvlJc w:val="left"/>
      <w:pPr>
        <w:ind w:left="4412" w:hanging="282"/>
      </w:pPr>
      <w:rPr>
        <w:rFonts w:hint="default"/>
        <w:lang w:val="es-ES" w:eastAsia="es-ES" w:bidi="es-ES"/>
      </w:rPr>
    </w:lvl>
    <w:lvl w:ilvl="6" w:tplc="7F30BDF6">
      <w:numFmt w:val="bullet"/>
      <w:lvlText w:val="•"/>
      <w:lvlJc w:val="left"/>
      <w:pPr>
        <w:ind w:left="5274" w:hanging="282"/>
      </w:pPr>
      <w:rPr>
        <w:rFonts w:hint="default"/>
        <w:lang w:val="es-ES" w:eastAsia="es-ES" w:bidi="es-ES"/>
      </w:rPr>
    </w:lvl>
    <w:lvl w:ilvl="7" w:tplc="1D82480A">
      <w:numFmt w:val="bullet"/>
      <w:lvlText w:val="•"/>
      <w:lvlJc w:val="left"/>
      <w:pPr>
        <w:ind w:left="6137" w:hanging="282"/>
      </w:pPr>
      <w:rPr>
        <w:rFonts w:hint="default"/>
        <w:lang w:val="es-ES" w:eastAsia="es-ES" w:bidi="es-ES"/>
      </w:rPr>
    </w:lvl>
    <w:lvl w:ilvl="8" w:tplc="0B1ED810">
      <w:numFmt w:val="bullet"/>
      <w:lvlText w:val="•"/>
      <w:lvlJc w:val="left"/>
      <w:pPr>
        <w:ind w:left="6999" w:hanging="282"/>
      </w:pPr>
      <w:rPr>
        <w:rFonts w:hint="default"/>
        <w:lang w:val="es-ES" w:eastAsia="es-ES" w:bidi="es-ES"/>
      </w:rPr>
    </w:lvl>
  </w:abstractNum>
  <w:abstractNum w:abstractNumId="5">
    <w:nsid w:val="7F1D55F9"/>
    <w:multiLevelType w:val="hybridMultilevel"/>
    <w:tmpl w:val="04DE254A"/>
    <w:lvl w:ilvl="0" w:tplc="F918B5BA">
      <w:start w:val="1"/>
      <w:numFmt w:val="decimal"/>
      <w:lvlText w:val="%1."/>
      <w:lvlJc w:val="left"/>
      <w:pPr>
        <w:ind w:left="368" w:hanging="268"/>
        <w:jc w:val="left"/>
      </w:pPr>
      <w:rPr>
        <w:rFonts w:ascii="Arial" w:eastAsia="Arial" w:hAnsi="Arial" w:cs="Arial" w:hint="default"/>
        <w:b/>
        <w:bCs/>
        <w:color w:val="212121"/>
        <w:w w:val="100"/>
        <w:sz w:val="24"/>
        <w:szCs w:val="24"/>
        <w:lang w:val="es-ES" w:eastAsia="es-ES" w:bidi="es-ES"/>
      </w:rPr>
    </w:lvl>
    <w:lvl w:ilvl="1" w:tplc="10F4E68C">
      <w:numFmt w:val="bullet"/>
      <w:lvlText w:val="•"/>
      <w:lvlJc w:val="left"/>
      <w:pPr>
        <w:ind w:left="1196" w:hanging="268"/>
      </w:pPr>
      <w:rPr>
        <w:rFonts w:hint="default"/>
        <w:lang w:val="es-ES" w:eastAsia="es-ES" w:bidi="es-ES"/>
      </w:rPr>
    </w:lvl>
    <w:lvl w:ilvl="2" w:tplc="169CB922">
      <w:numFmt w:val="bullet"/>
      <w:lvlText w:val="•"/>
      <w:lvlJc w:val="left"/>
      <w:pPr>
        <w:ind w:left="2032" w:hanging="268"/>
      </w:pPr>
      <w:rPr>
        <w:rFonts w:hint="default"/>
        <w:lang w:val="es-ES" w:eastAsia="es-ES" w:bidi="es-ES"/>
      </w:rPr>
    </w:lvl>
    <w:lvl w:ilvl="3" w:tplc="C4F2EFC8">
      <w:numFmt w:val="bullet"/>
      <w:lvlText w:val="•"/>
      <w:lvlJc w:val="left"/>
      <w:pPr>
        <w:ind w:left="2869" w:hanging="268"/>
      </w:pPr>
      <w:rPr>
        <w:rFonts w:hint="default"/>
        <w:lang w:val="es-ES" w:eastAsia="es-ES" w:bidi="es-ES"/>
      </w:rPr>
    </w:lvl>
    <w:lvl w:ilvl="4" w:tplc="60DA24A6">
      <w:numFmt w:val="bullet"/>
      <w:lvlText w:val="•"/>
      <w:lvlJc w:val="left"/>
      <w:pPr>
        <w:ind w:left="3705" w:hanging="268"/>
      </w:pPr>
      <w:rPr>
        <w:rFonts w:hint="default"/>
        <w:lang w:val="es-ES" w:eastAsia="es-ES" w:bidi="es-ES"/>
      </w:rPr>
    </w:lvl>
    <w:lvl w:ilvl="5" w:tplc="4C00EED6">
      <w:numFmt w:val="bullet"/>
      <w:lvlText w:val="•"/>
      <w:lvlJc w:val="left"/>
      <w:pPr>
        <w:ind w:left="4542" w:hanging="268"/>
      </w:pPr>
      <w:rPr>
        <w:rFonts w:hint="default"/>
        <w:lang w:val="es-ES" w:eastAsia="es-ES" w:bidi="es-ES"/>
      </w:rPr>
    </w:lvl>
    <w:lvl w:ilvl="6" w:tplc="48D0D85C">
      <w:numFmt w:val="bullet"/>
      <w:lvlText w:val="•"/>
      <w:lvlJc w:val="left"/>
      <w:pPr>
        <w:ind w:left="5378" w:hanging="268"/>
      </w:pPr>
      <w:rPr>
        <w:rFonts w:hint="default"/>
        <w:lang w:val="es-ES" w:eastAsia="es-ES" w:bidi="es-ES"/>
      </w:rPr>
    </w:lvl>
    <w:lvl w:ilvl="7" w:tplc="D490206C">
      <w:numFmt w:val="bullet"/>
      <w:lvlText w:val="•"/>
      <w:lvlJc w:val="left"/>
      <w:pPr>
        <w:ind w:left="6215" w:hanging="268"/>
      </w:pPr>
      <w:rPr>
        <w:rFonts w:hint="default"/>
        <w:lang w:val="es-ES" w:eastAsia="es-ES" w:bidi="es-ES"/>
      </w:rPr>
    </w:lvl>
    <w:lvl w:ilvl="8" w:tplc="533A619E">
      <w:numFmt w:val="bullet"/>
      <w:lvlText w:val="•"/>
      <w:lvlJc w:val="left"/>
      <w:pPr>
        <w:ind w:left="7051" w:hanging="268"/>
      </w:pPr>
      <w:rPr>
        <w:rFonts w:hint="default"/>
        <w:lang w:val="es-ES" w:eastAsia="es-ES" w:bidi="es-ES"/>
      </w:rPr>
    </w:lvl>
  </w:abstractNum>
  <w:abstractNum w:abstractNumId="6">
    <w:nsid w:val="7F7A38E0"/>
    <w:multiLevelType w:val="hybridMultilevel"/>
    <w:tmpl w:val="6FB63B10"/>
    <w:lvl w:ilvl="0" w:tplc="431CD8EA">
      <w:start w:val="1"/>
      <w:numFmt w:val="lowerLetter"/>
      <w:lvlText w:val="%1)"/>
      <w:lvlJc w:val="left"/>
      <w:pPr>
        <w:ind w:left="101" w:hanging="282"/>
        <w:jc w:val="left"/>
      </w:pPr>
      <w:rPr>
        <w:rFonts w:ascii="Arial" w:eastAsia="Arial" w:hAnsi="Arial" w:cs="Arial" w:hint="default"/>
        <w:spacing w:val="-1"/>
        <w:w w:val="99"/>
        <w:sz w:val="24"/>
        <w:szCs w:val="24"/>
        <w:lang w:val="es-ES" w:eastAsia="es-ES" w:bidi="es-ES"/>
      </w:rPr>
    </w:lvl>
    <w:lvl w:ilvl="1" w:tplc="41A819CC">
      <w:numFmt w:val="bullet"/>
      <w:lvlText w:val="•"/>
      <w:lvlJc w:val="left"/>
      <w:pPr>
        <w:ind w:left="962" w:hanging="282"/>
      </w:pPr>
      <w:rPr>
        <w:rFonts w:hint="default"/>
        <w:lang w:val="es-ES" w:eastAsia="es-ES" w:bidi="es-ES"/>
      </w:rPr>
    </w:lvl>
    <w:lvl w:ilvl="2" w:tplc="E90630B4">
      <w:numFmt w:val="bullet"/>
      <w:lvlText w:val="•"/>
      <w:lvlJc w:val="left"/>
      <w:pPr>
        <w:ind w:left="1824" w:hanging="282"/>
      </w:pPr>
      <w:rPr>
        <w:rFonts w:hint="default"/>
        <w:lang w:val="es-ES" w:eastAsia="es-ES" w:bidi="es-ES"/>
      </w:rPr>
    </w:lvl>
    <w:lvl w:ilvl="3" w:tplc="EE3ACC26">
      <w:numFmt w:val="bullet"/>
      <w:lvlText w:val="•"/>
      <w:lvlJc w:val="left"/>
      <w:pPr>
        <w:ind w:left="2687" w:hanging="282"/>
      </w:pPr>
      <w:rPr>
        <w:rFonts w:hint="default"/>
        <w:lang w:val="es-ES" w:eastAsia="es-ES" w:bidi="es-ES"/>
      </w:rPr>
    </w:lvl>
    <w:lvl w:ilvl="4" w:tplc="8CE22188">
      <w:numFmt w:val="bullet"/>
      <w:lvlText w:val="•"/>
      <w:lvlJc w:val="left"/>
      <w:pPr>
        <w:ind w:left="3549" w:hanging="282"/>
      </w:pPr>
      <w:rPr>
        <w:rFonts w:hint="default"/>
        <w:lang w:val="es-ES" w:eastAsia="es-ES" w:bidi="es-ES"/>
      </w:rPr>
    </w:lvl>
    <w:lvl w:ilvl="5" w:tplc="C4A0C1E4">
      <w:numFmt w:val="bullet"/>
      <w:lvlText w:val="•"/>
      <w:lvlJc w:val="left"/>
      <w:pPr>
        <w:ind w:left="4412" w:hanging="282"/>
      </w:pPr>
      <w:rPr>
        <w:rFonts w:hint="default"/>
        <w:lang w:val="es-ES" w:eastAsia="es-ES" w:bidi="es-ES"/>
      </w:rPr>
    </w:lvl>
    <w:lvl w:ilvl="6" w:tplc="BF2EF5A4">
      <w:numFmt w:val="bullet"/>
      <w:lvlText w:val="•"/>
      <w:lvlJc w:val="left"/>
      <w:pPr>
        <w:ind w:left="5274" w:hanging="282"/>
      </w:pPr>
      <w:rPr>
        <w:rFonts w:hint="default"/>
        <w:lang w:val="es-ES" w:eastAsia="es-ES" w:bidi="es-ES"/>
      </w:rPr>
    </w:lvl>
    <w:lvl w:ilvl="7" w:tplc="5CC45868">
      <w:numFmt w:val="bullet"/>
      <w:lvlText w:val="•"/>
      <w:lvlJc w:val="left"/>
      <w:pPr>
        <w:ind w:left="6137" w:hanging="282"/>
      </w:pPr>
      <w:rPr>
        <w:rFonts w:hint="default"/>
        <w:lang w:val="es-ES" w:eastAsia="es-ES" w:bidi="es-ES"/>
      </w:rPr>
    </w:lvl>
    <w:lvl w:ilvl="8" w:tplc="EB9090DA">
      <w:numFmt w:val="bullet"/>
      <w:lvlText w:val="•"/>
      <w:lvlJc w:val="left"/>
      <w:pPr>
        <w:ind w:left="6999" w:hanging="282"/>
      </w:pPr>
      <w:rPr>
        <w:rFonts w:hint="default"/>
        <w:lang w:val="es-ES" w:eastAsia="es-ES" w:bidi="es-ES"/>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E26406"/>
    <w:rsid w:val="00217E30"/>
    <w:rsid w:val="006E598F"/>
    <w:rsid w:val="00746875"/>
    <w:rsid w:val="00BC4803"/>
    <w:rsid w:val="00D0142D"/>
    <w:rsid w:val="00E264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6406"/>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26406"/>
    <w:tblPr>
      <w:tblInd w:w="0" w:type="dxa"/>
      <w:tblCellMar>
        <w:top w:w="0" w:type="dxa"/>
        <w:left w:w="0" w:type="dxa"/>
        <w:bottom w:w="0" w:type="dxa"/>
        <w:right w:w="0" w:type="dxa"/>
      </w:tblCellMar>
    </w:tblPr>
  </w:style>
  <w:style w:type="paragraph" w:styleId="Textoindependiente">
    <w:name w:val="Body Text"/>
    <w:basedOn w:val="Normal"/>
    <w:uiPriority w:val="1"/>
    <w:qFormat/>
    <w:rsid w:val="00E26406"/>
    <w:pPr>
      <w:spacing w:before="160"/>
      <w:ind w:left="101"/>
      <w:jc w:val="both"/>
    </w:pPr>
    <w:rPr>
      <w:sz w:val="24"/>
      <w:szCs w:val="24"/>
    </w:rPr>
  </w:style>
  <w:style w:type="paragraph" w:customStyle="1" w:styleId="Heading1">
    <w:name w:val="Heading 1"/>
    <w:basedOn w:val="Normal"/>
    <w:uiPriority w:val="1"/>
    <w:qFormat/>
    <w:rsid w:val="00E26406"/>
    <w:pPr>
      <w:spacing w:before="83"/>
      <w:ind w:left="101"/>
      <w:outlineLvl w:val="1"/>
    </w:pPr>
    <w:rPr>
      <w:b/>
      <w:bCs/>
      <w:sz w:val="28"/>
      <w:szCs w:val="28"/>
    </w:rPr>
  </w:style>
  <w:style w:type="paragraph" w:customStyle="1" w:styleId="Heading2">
    <w:name w:val="Heading 2"/>
    <w:basedOn w:val="Normal"/>
    <w:uiPriority w:val="1"/>
    <w:qFormat/>
    <w:rsid w:val="00E26406"/>
    <w:pPr>
      <w:spacing w:before="160"/>
      <w:ind w:left="101"/>
      <w:jc w:val="both"/>
      <w:outlineLvl w:val="2"/>
    </w:pPr>
    <w:rPr>
      <w:b/>
      <w:bCs/>
      <w:sz w:val="24"/>
      <w:szCs w:val="24"/>
    </w:rPr>
  </w:style>
  <w:style w:type="paragraph" w:styleId="Prrafodelista">
    <w:name w:val="List Paragraph"/>
    <w:basedOn w:val="Normal"/>
    <w:uiPriority w:val="1"/>
    <w:qFormat/>
    <w:rsid w:val="00E26406"/>
    <w:pPr>
      <w:spacing w:before="160"/>
      <w:ind w:left="101" w:right="116"/>
      <w:jc w:val="both"/>
    </w:pPr>
  </w:style>
  <w:style w:type="paragraph" w:customStyle="1" w:styleId="TableParagraph">
    <w:name w:val="Table Paragraph"/>
    <w:basedOn w:val="Normal"/>
    <w:uiPriority w:val="1"/>
    <w:qFormat/>
    <w:rsid w:val="00E26406"/>
  </w:style>
  <w:style w:type="paragraph" w:styleId="Encabezado">
    <w:name w:val="header"/>
    <w:basedOn w:val="Normal"/>
    <w:link w:val="EncabezadoCar"/>
    <w:uiPriority w:val="99"/>
    <w:semiHidden/>
    <w:unhideWhenUsed/>
    <w:rsid w:val="00746875"/>
    <w:pPr>
      <w:tabs>
        <w:tab w:val="center" w:pos="4252"/>
        <w:tab w:val="right" w:pos="8504"/>
      </w:tabs>
    </w:pPr>
  </w:style>
  <w:style w:type="character" w:customStyle="1" w:styleId="EncabezadoCar">
    <w:name w:val="Encabezado Car"/>
    <w:basedOn w:val="Fuentedeprrafopredeter"/>
    <w:link w:val="Encabezado"/>
    <w:uiPriority w:val="99"/>
    <w:semiHidden/>
    <w:rsid w:val="00746875"/>
    <w:rPr>
      <w:rFonts w:ascii="Arial" w:eastAsia="Arial" w:hAnsi="Arial" w:cs="Arial"/>
      <w:lang w:val="es-ES" w:eastAsia="es-ES" w:bidi="es-ES"/>
    </w:rPr>
  </w:style>
  <w:style w:type="paragraph" w:styleId="Piedepgina">
    <w:name w:val="footer"/>
    <w:basedOn w:val="Normal"/>
    <w:link w:val="PiedepginaCar"/>
    <w:uiPriority w:val="99"/>
    <w:semiHidden/>
    <w:unhideWhenUsed/>
    <w:rsid w:val="00746875"/>
    <w:pPr>
      <w:tabs>
        <w:tab w:val="center" w:pos="4252"/>
        <w:tab w:val="right" w:pos="8504"/>
      </w:tabs>
    </w:pPr>
  </w:style>
  <w:style w:type="character" w:customStyle="1" w:styleId="PiedepginaCar">
    <w:name w:val="Pie de página Car"/>
    <w:basedOn w:val="Fuentedeprrafopredeter"/>
    <w:link w:val="Piedepgina"/>
    <w:uiPriority w:val="99"/>
    <w:semiHidden/>
    <w:rsid w:val="00746875"/>
    <w:rPr>
      <w:rFonts w:ascii="Arial" w:eastAsia="Arial" w:hAnsi="Arial" w:cs="Arial"/>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Microsoft Word - Modelos de notas Resolución 539-18 Primera parte Publicacion</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Modelos de notas Resolución 539-18 Primera parte Publicacion</dc:title>
  <dc:creator>hp</dc:creator>
  <cp:lastModifiedBy>TOSHIBA</cp:lastModifiedBy>
  <cp:revision>3</cp:revision>
  <dcterms:created xsi:type="dcterms:W3CDTF">2018-12-21T20:48:00Z</dcterms:created>
  <dcterms:modified xsi:type="dcterms:W3CDTF">2018-12-21T21:28:00Z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PScript5.dll Version 5.2.2</vt:lpwstr>
  </property>
  <property fmtid="{D5CDD505-2E9C-101B-9397-08002B2CF9AE}" pid="4" name="LastSaved">
    <vt:filetime>2018-12-21T00:00:00Z</vt:filetime>
  </property>
</Properties>
</file>