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B4B93" w14:textId="77777777" w:rsidR="00190604" w:rsidRPr="003F381B" w:rsidRDefault="00190604" w:rsidP="00190604">
      <w:pPr>
        <w:pStyle w:val="Citadestacada"/>
        <w:rPr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F381B">
        <w:rPr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COMISIÓN DE ASUNTOS LABORALES</w:t>
      </w:r>
    </w:p>
    <w:p w14:paraId="070F5EFA" w14:textId="7D547C5D" w:rsidR="00190604" w:rsidRDefault="00190604" w:rsidP="008002DC">
      <w:pPr>
        <w:jc w:val="center"/>
        <w:rPr>
          <w:b/>
          <w:bCs/>
          <w:u w:val="single"/>
        </w:rPr>
      </w:pPr>
      <w:r w:rsidRPr="002F1538">
        <w:rPr>
          <w:rFonts w:ascii="Sitka Heading" w:hAnsi="Sitka Heading"/>
          <w:noProof/>
          <w:sz w:val="32"/>
          <w:szCs w:val="32"/>
        </w:rPr>
        <w:drawing>
          <wp:inline distT="0" distB="0" distL="0" distR="0" wp14:anchorId="2D33E92F" wp14:editId="3B85821F">
            <wp:extent cx="1276350" cy="1054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ED1C3" w14:textId="3C0C529B" w:rsidR="009D2983" w:rsidRDefault="008002DC" w:rsidP="008002DC">
      <w:pPr>
        <w:jc w:val="center"/>
        <w:rPr>
          <w:b/>
          <w:bCs/>
          <w:u w:val="single"/>
        </w:rPr>
      </w:pPr>
      <w:r w:rsidRPr="008002DC">
        <w:rPr>
          <w:b/>
          <w:bCs/>
          <w:u w:val="single"/>
        </w:rPr>
        <w:t>NOVEDADES LABORALES 2</w:t>
      </w:r>
      <w:r w:rsidR="00190604">
        <w:rPr>
          <w:b/>
          <w:bCs/>
          <w:u w:val="single"/>
        </w:rPr>
        <w:t>6</w:t>
      </w:r>
      <w:r w:rsidRPr="008002DC">
        <w:rPr>
          <w:b/>
          <w:bCs/>
          <w:u w:val="single"/>
        </w:rPr>
        <w:t>/04/2024</w:t>
      </w:r>
    </w:p>
    <w:p w14:paraId="5D35BB0C" w14:textId="6BC3ED6F" w:rsidR="008002DC" w:rsidRDefault="00BB52DD" w:rsidP="008002D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HOMOLOGACIÓN </w:t>
      </w:r>
      <w:r w:rsidR="008002DC">
        <w:rPr>
          <w:b/>
          <w:bCs/>
          <w:u w:val="single"/>
        </w:rPr>
        <w:t>ACUERDO SALARIAL CCT CAMIONEROS.</w:t>
      </w:r>
    </w:p>
    <w:p w14:paraId="54F4253C" w14:textId="6C69CF2E" w:rsidR="00563BBE" w:rsidRPr="006B7FCE" w:rsidRDefault="00514B24" w:rsidP="00584414">
      <w:pPr>
        <w:pStyle w:val="NormalWeb"/>
        <w:shd w:val="clear" w:color="auto" w:fill="FFFFFF"/>
        <w:spacing w:before="0" w:beforeAutospacing="0"/>
        <w:jc w:val="both"/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La </w:t>
      </w:r>
      <w:r w:rsidR="00FD4C2C"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Dirección</w:t>
      </w:r>
      <w:r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Nacional de Re</w:t>
      </w:r>
      <w:r w:rsidR="00CD42DB"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laciones y Regulaciones del Trabajo homologó el 19/04/2024 </w:t>
      </w:r>
      <w:r w:rsidR="00700D19"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el acuerdo salarial reformulado</w:t>
      </w:r>
      <w:r w:rsidR="00FD4C2C"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</w:t>
      </w:r>
      <w:r w:rsidR="007B43E4"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acordado por la Federación de Trabajadores Camioneros </w:t>
      </w:r>
      <w:r w:rsidR="006B7FCE"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(por el sector sindical) </w:t>
      </w:r>
      <w:r w:rsidR="007B43E4"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y </w:t>
      </w:r>
      <w:r w:rsidR="00030CB7"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la Federación Argentina de Entidades </w:t>
      </w:r>
      <w:r w:rsidR="00F85C06"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de Transporte y </w:t>
      </w:r>
      <w:r w:rsidR="00E44488"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Logística</w:t>
      </w:r>
      <w:r w:rsid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</w:t>
      </w:r>
      <w:r w:rsidR="006B7FCE" w:rsidRPr="006B7FCE">
        <w:rPr>
          <w:rFonts w:ascii="Montserrat" w:eastAsiaTheme="minorHAnsi" w:hAnsi="Montserrat" w:cstheme="minorBidi"/>
          <w:color w:val="555555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(por el sector empresarial) que establece:</w:t>
      </w:r>
    </w:p>
    <w:p w14:paraId="4A48A9F1" w14:textId="3DF6BA94" w:rsidR="002A4CDD" w:rsidRPr="002A4CDD" w:rsidRDefault="00305860" w:rsidP="00584414">
      <w:pPr>
        <w:pStyle w:val="Sinespaciado"/>
        <w:numPr>
          <w:ilvl w:val="0"/>
          <w:numId w:val="4"/>
        </w:numPr>
        <w:jc w:val="both"/>
        <w:rPr>
          <w:rFonts w:ascii="Montserrat" w:hAnsi="Montserrat"/>
          <w:color w:val="555555"/>
          <w:shd w:val="clear" w:color="auto" w:fill="FFFFFF"/>
        </w:rPr>
      </w:pPr>
      <w:r w:rsidRPr="002A4CDD">
        <w:rPr>
          <w:rFonts w:ascii="Montserrat" w:hAnsi="Montserrat"/>
          <w:b/>
          <w:bCs/>
          <w:color w:val="555555"/>
          <w:shd w:val="clear" w:color="auto" w:fill="FFFFFF"/>
        </w:rPr>
        <w:t>MARZO 2024</w:t>
      </w:r>
      <w:r w:rsidRPr="002A4CDD">
        <w:rPr>
          <w:rFonts w:ascii="Montserrat" w:hAnsi="Montserrat"/>
          <w:color w:val="555555"/>
          <w:shd w:val="clear" w:color="auto" w:fill="FFFFFF"/>
        </w:rPr>
        <w:t xml:space="preserve">: </w:t>
      </w:r>
      <w:r w:rsidR="00563BBE" w:rsidRPr="002A4CDD">
        <w:rPr>
          <w:rFonts w:ascii="Montserrat" w:hAnsi="Montserrat"/>
          <w:color w:val="555555"/>
          <w:shd w:val="clear" w:color="auto" w:fill="FFFFFF"/>
        </w:rPr>
        <w:t>las partes acuerdan otorgar un incremento</w:t>
      </w:r>
      <w:r w:rsidR="00605C35" w:rsidRPr="002A4CDD">
        <w:rPr>
          <w:rFonts w:ascii="Montserrat" w:hAnsi="Montserrat"/>
          <w:color w:val="555555"/>
          <w:shd w:val="clear" w:color="auto" w:fill="FFFFFF"/>
        </w:rPr>
        <w:t xml:space="preserve"> </w:t>
      </w:r>
      <w:r w:rsidR="00563BBE" w:rsidRPr="002A4CDD">
        <w:rPr>
          <w:rFonts w:ascii="Montserrat" w:hAnsi="Montserrat"/>
          <w:color w:val="555555"/>
          <w:shd w:val="clear" w:color="auto" w:fill="FFFFFF"/>
        </w:rPr>
        <w:t>del 15% sobre el haber del mes de febrero más una suma del 10%, en concepto de recomposición salarial del mes de diciembre de 2023.</w:t>
      </w:r>
    </w:p>
    <w:p w14:paraId="3AFAC320" w14:textId="77777777" w:rsidR="002A4CDD" w:rsidRPr="002A4CDD" w:rsidRDefault="002A4CDD" w:rsidP="00584414">
      <w:pPr>
        <w:pStyle w:val="Sinespaciado"/>
        <w:jc w:val="both"/>
        <w:rPr>
          <w:rFonts w:ascii="Montserrat" w:hAnsi="Montserrat"/>
          <w:color w:val="555555"/>
          <w:shd w:val="clear" w:color="auto" w:fill="FFFFFF"/>
        </w:rPr>
      </w:pPr>
    </w:p>
    <w:p w14:paraId="10FF5242" w14:textId="3D2A7FC8" w:rsidR="00563BBE" w:rsidRPr="002A4CDD" w:rsidRDefault="00305860" w:rsidP="00584414">
      <w:pPr>
        <w:pStyle w:val="Sinespaciado"/>
        <w:numPr>
          <w:ilvl w:val="0"/>
          <w:numId w:val="4"/>
        </w:numPr>
        <w:jc w:val="both"/>
        <w:rPr>
          <w:rFonts w:ascii="Montserrat" w:hAnsi="Montserrat"/>
          <w:color w:val="555555"/>
          <w:shd w:val="clear" w:color="auto" w:fill="FFFFFF"/>
        </w:rPr>
      </w:pPr>
      <w:r w:rsidRPr="002A4CDD">
        <w:rPr>
          <w:rFonts w:ascii="Montserrat" w:hAnsi="Montserrat"/>
          <w:b/>
          <w:bCs/>
          <w:color w:val="555555"/>
          <w:shd w:val="clear" w:color="auto" w:fill="FFFFFF"/>
        </w:rPr>
        <w:t>ABRIL 2024</w:t>
      </w:r>
      <w:r w:rsidRPr="002A4CDD">
        <w:rPr>
          <w:rFonts w:ascii="Montserrat" w:hAnsi="Montserrat"/>
          <w:color w:val="555555"/>
          <w:shd w:val="clear" w:color="auto" w:fill="FFFFFF"/>
        </w:rPr>
        <w:t xml:space="preserve">: </w:t>
      </w:r>
      <w:r w:rsidR="00563BBE" w:rsidRPr="002A4CDD">
        <w:rPr>
          <w:rFonts w:ascii="Montserrat" w:hAnsi="Montserrat"/>
          <w:color w:val="555555"/>
          <w:shd w:val="clear" w:color="auto" w:fill="FFFFFF"/>
        </w:rPr>
        <w:t xml:space="preserve"> se acuerda un incremento del 9% sobre el haber de marzo de 2024 más una suma del 7% en concepto de recomposición diferencias 2023.</w:t>
      </w:r>
    </w:p>
    <w:p w14:paraId="61E12368" w14:textId="77777777" w:rsidR="00C570F3" w:rsidRDefault="00C570F3" w:rsidP="00584414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263057"/>
        </w:rPr>
      </w:pPr>
    </w:p>
    <w:p w14:paraId="0F28EBCC" w14:textId="05D05C4E" w:rsidR="00E44488" w:rsidRPr="00AB14E8" w:rsidRDefault="00E44488" w:rsidP="00584414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i/>
          <w:iCs/>
          <w:color w:val="263057"/>
          <w:sz w:val="18"/>
          <w:szCs w:val="18"/>
        </w:rPr>
      </w:pPr>
      <w:r w:rsidRPr="00AB14E8">
        <w:rPr>
          <w:rFonts w:ascii="Roboto" w:hAnsi="Roboto"/>
          <w:i/>
          <w:iCs/>
          <w:color w:val="263057"/>
          <w:sz w:val="18"/>
          <w:szCs w:val="18"/>
        </w:rPr>
        <w:t>Link Descarga</w:t>
      </w:r>
      <w:r w:rsidR="00C570F3" w:rsidRPr="00AB14E8">
        <w:rPr>
          <w:rFonts w:ascii="Roboto" w:hAnsi="Roboto"/>
          <w:i/>
          <w:iCs/>
          <w:color w:val="263057"/>
          <w:sz w:val="18"/>
          <w:szCs w:val="18"/>
        </w:rPr>
        <w:t xml:space="preserve"> Acuerdo: </w:t>
      </w:r>
      <w:hyperlink r:id="rId6" w:history="1">
        <w:r w:rsidR="00AB14E8" w:rsidRPr="002411A4">
          <w:rPr>
            <w:rStyle w:val="Hipervnculo"/>
            <w:rFonts w:ascii="Roboto" w:hAnsi="Roboto"/>
            <w:i/>
            <w:iCs/>
            <w:sz w:val="18"/>
            <w:szCs w:val="18"/>
          </w:rPr>
          <w:t>https://drive.google.com/file/d/1IuwrJhaV3bJH50fZw7qY_wjY-_1cInel/view</w:t>
        </w:r>
      </w:hyperlink>
    </w:p>
    <w:p w14:paraId="7AD5A30E" w14:textId="77777777" w:rsidR="00C570F3" w:rsidRDefault="00C570F3" w:rsidP="008002DC">
      <w:pPr>
        <w:rPr>
          <w:b/>
          <w:bCs/>
          <w:u w:val="single"/>
        </w:rPr>
      </w:pPr>
    </w:p>
    <w:p w14:paraId="6FA40D49" w14:textId="24B625D2" w:rsidR="008002DC" w:rsidRDefault="008002DC" w:rsidP="008002DC">
      <w:pPr>
        <w:rPr>
          <w:b/>
          <w:bCs/>
          <w:u w:val="single"/>
        </w:rPr>
      </w:pPr>
      <w:r>
        <w:rPr>
          <w:b/>
          <w:bCs/>
          <w:u w:val="single"/>
        </w:rPr>
        <w:t>ACTUALIZACIÓN BASES IMPONIBLES MAYO 2024</w:t>
      </w:r>
    </w:p>
    <w:p w14:paraId="6A18B13C" w14:textId="1C3AF959" w:rsidR="007472F6" w:rsidRDefault="007472F6" w:rsidP="00584414">
      <w:pPr>
        <w:jc w:val="both"/>
        <w:rPr>
          <w:rFonts w:ascii="Montserrat" w:hAnsi="Montserrat"/>
          <w:color w:val="555555"/>
          <w:shd w:val="clear" w:color="auto" w:fill="FFFFFF"/>
        </w:rPr>
      </w:pPr>
      <w:r>
        <w:rPr>
          <w:rFonts w:ascii="Montserrat" w:hAnsi="Montserrat"/>
          <w:color w:val="555555"/>
          <w:shd w:val="clear" w:color="auto" w:fill="FFFFFF"/>
        </w:rPr>
        <w:t>La ANSES a través de la Resolución 97/2024, estableció los topes mínimo y máximo de la remuneración imponible a fin de determinar los aportes a la Seguridad Social con vigencia desde e</w:t>
      </w:r>
      <w:r w:rsidR="00E90304">
        <w:rPr>
          <w:rFonts w:ascii="Montserrat" w:hAnsi="Montserrat"/>
          <w:color w:val="555555"/>
          <w:shd w:val="clear" w:color="auto" w:fill="FFFFFF"/>
        </w:rPr>
        <w:t xml:space="preserve">l periodo devengado </w:t>
      </w:r>
      <w:r w:rsidR="00AB14E8">
        <w:rPr>
          <w:rFonts w:ascii="Montserrat" w:hAnsi="Montserrat"/>
          <w:color w:val="555555"/>
          <w:shd w:val="clear" w:color="auto" w:fill="FFFFFF"/>
        </w:rPr>
        <w:t>mayo</w:t>
      </w:r>
      <w:r w:rsidR="00E90304">
        <w:rPr>
          <w:rFonts w:ascii="Montserrat" w:hAnsi="Montserrat"/>
          <w:color w:val="555555"/>
          <w:shd w:val="clear" w:color="auto" w:fill="FFFFFF"/>
        </w:rPr>
        <w:t xml:space="preserve"> 2024.</w:t>
      </w:r>
    </w:p>
    <w:p w14:paraId="2A1EDBE2" w14:textId="41D417F9" w:rsidR="00E90304" w:rsidRDefault="00E90304" w:rsidP="00584414">
      <w:pPr>
        <w:pStyle w:val="Prrafodelista"/>
        <w:numPr>
          <w:ilvl w:val="0"/>
          <w:numId w:val="1"/>
        </w:numPr>
        <w:jc w:val="both"/>
        <w:rPr>
          <w:rFonts w:ascii="Montserrat" w:hAnsi="Montserrat"/>
          <w:color w:val="555555"/>
          <w:shd w:val="clear" w:color="auto" w:fill="FFFFFF"/>
        </w:rPr>
      </w:pPr>
      <w:r>
        <w:rPr>
          <w:rFonts w:ascii="Montserrat" w:hAnsi="Montserrat"/>
          <w:color w:val="555555"/>
          <w:shd w:val="clear" w:color="auto" w:fill="FFFFFF"/>
        </w:rPr>
        <w:t xml:space="preserve">Base Imponible Mínima:    </w:t>
      </w:r>
      <w:r w:rsidRPr="00E90304">
        <w:rPr>
          <w:rFonts w:ascii="Montserrat" w:hAnsi="Montserrat"/>
          <w:b/>
          <w:bCs/>
          <w:color w:val="555555"/>
          <w:shd w:val="clear" w:color="auto" w:fill="FFFFFF"/>
        </w:rPr>
        <w:t>$ 64.039,66</w:t>
      </w:r>
    </w:p>
    <w:p w14:paraId="5B786365" w14:textId="6A837DEF" w:rsidR="00E90304" w:rsidRPr="00E90304" w:rsidRDefault="00E90304" w:rsidP="00584414">
      <w:pPr>
        <w:pStyle w:val="Prrafodelista"/>
        <w:numPr>
          <w:ilvl w:val="0"/>
          <w:numId w:val="1"/>
        </w:numPr>
        <w:jc w:val="both"/>
        <w:rPr>
          <w:rFonts w:ascii="Montserrat" w:hAnsi="Montserrat"/>
          <w:color w:val="555555"/>
          <w:shd w:val="clear" w:color="auto" w:fill="FFFFFF"/>
        </w:rPr>
      </w:pPr>
      <w:r>
        <w:rPr>
          <w:rFonts w:ascii="Montserrat" w:hAnsi="Montserrat"/>
          <w:color w:val="555555"/>
          <w:shd w:val="clear" w:color="auto" w:fill="FFFFFF"/>
        </w:rPr>
        <w:t xml:space="preserve">Base Imponible Máxima: </w:t>
      </w:r>
      <w:r w:rsidRPr="00E90304">
        <w:rPr>
          <w:rFonts w:ascii="Montserrat" w:hAnsi="Montserrat"/>
          <w:b/>
          <w:bCs/>
          <w:color w:val="555555"/>
          <w:shd w:val="clear" w:color="auto" w:fill="FFFFFF"/>
        </w:rPr>
        <w:t>$2.081.258,67</w:t>
      </w:r>
    </w:p>
    <w:p w14:paraId="2E25C074" w14:textId="44C8E438" w:rsidR="00E90304" w:rsidRPr="00E90304" w:rsidRDefault="00E90304" w:rsidP="00584414">
      <w:pPr>
        <w:jc w:val="both"/>
        <w:rPr>
          <w:rFonts w:ascii="Montserrat" w:hAnsi="Montserrat"/>
          <w:color w:val="555555"/>
          <w:shd w:val="clear" w:color="auto" w:fill="FFFFFF"/>
        </w:rPr>
      </w:pPr>
      <w:r>
        <w:rPr>
          <w:rFonts w:ascii="Montserrat" w:hAnsi="Montserrat"/>
          <w:color w:val="555555"/>
          <w:shd w:val="clear" w:color="auto" w:fill="FFFFFF"/>
        </w:rPr>
        <w:t xml:space="preserve">Recordemos que dichas bases tienen incidencia al momento de presentar el Libro Sueldo Digital AFIP:  Remuneración Imponible 1; 4 y </w:t>
      </w:r>
      <w:r w:rsidR="004F4B29">
        <w:rPr>
          <w:rFonts w:ascii="Montserrat" w:hAnsi="Montserrat"/>
          <w:color w:val="555555"/>
          <w:shd w:val="clear" w:color="auto" w:fill="FFFFFF"/>
        </w:rPr>
        <w:t>5</w:t>
      </w:r>
      <w:r>
        <w:rPr>
          <w:rFonts w:ascii="Montserrat" w:hAnsi="Montserrat"/>
          <w:color w:val="555555"/>
          <w:shd w:val="clear" w:color="auto" w:fill="FFFFFF"/>
        </w:rPr>
        <w:t>.</w:t>
      </w:r>
    </w:p>
    <w:p w14:paraId="6A61BA8B" w14:textId="040B0548" w:rsidR="00E90304" w:rsidRDefault="007D4781" w:rsidP="00584414">
      <w:pPr>
        <w:jc w:val="both"/>
        <w:rPr>
          <w:rFonts w:ascii="Montserrat" w:hAnsi="Montserrat"/>
          <w:color w:val="555555"/>
          <w:shd w:val="clear" w:color="auto" w:fill="FFFFFF"/>
        </w:rPr>
      </w:pPr>
      <w:r>
        <w:rPr>
          <w:rFonts w:ascii="Montserrat" w:hAnsi="Montserrat"/>
          <w:color w:val="555555"/>
          <w:shd w:val="clear" w:color="auto" w:fill="FFFFFF"/>
        </w:rPr>
        <w:t>Además,</w:t>
      </w:r>
      <w:r w:rsidR="00E90304">
        <w:rPr>
          <w:rFonts w:ascii="Montserrat" w:hAnsi="Montserrat"/>
          <w:color w:val="555555"/>
          <w:shd w:val="clear" w:color="auto" w:fill="FFFFFF"/>
        </w:rPr>
        <w:t xml:space="preserve"> se establecieron </w:t>
      </w:r>
      <w:r w:rsidR="007472F6">
        <w:rPr>
          <w:rFonts w:ascii="Montserrat" w:hAnsi="Montserrat"/>
          <w:color w:val="555555"/>
          <w:shd w:val="clear" w:color="auto" w:fill="FFFFFF"/>
        </w:rPr>
        <w:t>los montos mínimo y máximo de los haberes mensuales de las prestaciones pertenecientes al SIPA, con vigencia a partir de mayo de 2024.</w:t>
      </w:r>
    </w:p>
    <w:p w14:paraId="7E3E3E21" w14:textId="77777777" w:rsidR="00E90304" w:rsidRPr="00E90304" w:rsidRDefault="00E90304" w:rsidP="00584414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bCs/>
          <w:color w:val="555555"/>
          <w:shd w:val="clear" w:color="auto" w:fill="FFFFFF"/>
        </w:rPr>
      </w:pPr>
      <w:r w:rsidRPr="00E90304">
        <w:rPr>
          <w:rStyle w:val="Textoennegrita"/>
          <w:rFonts w:ascii="Montserrat" w:hAnsi="Montserrat"/>
          <w:b w:val="0"/>
          <w:bCs w:val="0"/>
          <w:color w:val="555555"/>
          <w:shd w:val="clear" w:color="auto" w:fill="FFFFFF"/>
        </w:rPr>
        <w:t>Haber mínimo garantizado: </w:t>
      </w:r>
      <w:r w:rsidRPr="00E90304">
        <w:rPr>
          <w:rFonts w:ascii="Montserrat" w:hAnsi="Montserrat"/>
          <w:b/>
          <w:bCs/>
          <w:color w:val="555555"/>
          <w:shd w:val="clear" w:color="auto" w:fill="FFFFFF"/>
        </w:rPr>
        <w:t>$190.141,60</w:t>
      </w:r>
    </w:p>
    <w:p w14:paraId="3A0B1544" w14:textId="77777777" w:rsidR="00E90304" w:rsidRPr="00E90304" w:rsidRDefault="00E90304" w:rsidP="00584414">
      <w:pPr>
        <w:pStyle w:val="Prrafodelista"/>
        <w:numPr>
          <w:ilvl w:val="0"/>
          <w:numId w:val="2"/>
        </w:numPr>
        <w:jc w:val="both"/>
        <w:rPr>
          <w:rFonts w:ascii="Montserrat" w:hAnsi="Montserrat"/>
          <w:color w:val="555555"/>
          <w:shd w:val="clear" w:color="auto" w:fill="FFFFFF"/>
        </w:rPr>
      </w:pPr>
      <w:r w:rsidRPr="00E90304">
        <w:rPr>
          <w:rStyle w:val="Textoennegrita"/>
          <w:rFonts w:ascii="Montserrat" w:hAnsi="Montserrat"/>
          <w:b w:val="0"/>
          <w:bCs w:val="0"/>
          <w:color w:val="555555"/>
          <w:shd w:val="clear" w:color="auto" w:fill="FFFFFF"/>
        </w:rPr>
        <w:t>Haber máximo:</w:t>
      </w:r>
      <w:r w:rsidRPr="00E90304">
        <w:rPr>
          <w:rFonts w:ascii="Montserrat" w:hAnsi="Montserrat"/>
          <w:b/>
          <w:bCs/>
          <w:color w:val="555555"/>
          <w:shd w:val="clear" w:color="auto" w:fill="FFFFFF"/>
        </w:rPr>
        <w:t> $1.279.472,92</w:t>
      </w:r>
    </w:p>
    <w:p w14:paraId="76C84CE5" w14:textId="77777777" w:rsidR="00E90304" w:rsidRPr="00E90304" w:rsidRDefault="00E90304" w:rsidP="00584414">
      <w:pPr>
        <w:pStyle w:val="Prrafodelista"/>
        <w:jc w:val="both"/>
        <w:rPr>
          <w:rFonts w:ascii="Montserrat" w:hAnsi="Montserrat"/>
          <w:color w:val="555555"/>
          <w:shd w:val="clear" w:color="auto" w:fill="FFFFFF"/>
        </w:rPr>
      </w:pPr>
    </w:p>
    <w:p w14:paraId="28A540EE" w14:textId="244DCE42" w:rsidR="00E90304" w:rsidRPr="00E90304" w:rsidRDefault="00E90304" w:rsidP="00584414">
      <w:pPr>
        <w:pStyle w:val="Prrafodelista"/>
        <w:numPr>
          <w:ilvl w:val="0"/>
          <w:numId w:val="2"/>
        </w:numPr>
        <w:jc w:val="both"/>
        <w:rPr>
          <w:rStyle w:val="Textoennegrita"/>
          <w:rFonts w:ascii="Montserrat" w:hAnsi="Montserrat"/>
          <w:b w:val="0"/>
          <w:bCs w:val="0"/>
          <w:color w:val="555555"/>
          <w:shd w:val="clear" w:color="auto" w:fill="FFFFFF"/>
        </w:rPr>
      </w:pPr>
      <w:r w:rsidRPr="00E90304">
        <w:rPr>
          <w:rStyle w:val="Textoennegrita"/>
          <w:rFonts w:ascii="Montserrat" w:hAnsi="Montserrat"/>
          <w:b w:val="0"/>
          <w:bCs w:val="0"/>
          <w:color w:val="555555"/>
          <w:shd w:val="clear" w:color="auto" w:fill="FFFFFF"/>
        </w:rPr>
        <w:t>Prestación Básica Universal (PBU):</w:t>
      </w:r>
      <w:r>
        <w:rPr>
          <w:rFonts w:ascii="Montserrat" w:hAnsi="Montserrat"/>
          <w:color w:val="555555"/>
          <w:shd w:val="clear" w:color="auto" w:fill="FFFFFF"/>
        </w:rPr>
        <w:t> </w:t>
      </w:r>
      <w:r w:rsidRPr="00E90304">
        <w:rPr>
          <w:rFonts w:ascii="Montserrat" w:hAnsi="Montserrat"/>
          <w:b/>
          <w:bCs/>
          <w:color w:val="555555"/>
          <w:shd w:val="clear" w:color="auto" w:fill="FFFFFF"/>
        </w:rPr>
        <w:t>$86.981,11</w:t>
      </w:r>
    </w:p>
    <w:p w14:paraId="61500B92" w14:textId="77777777" w:rsidR="00E565CB" w:rsidRDefault="00E90304" w:rsidP="00584414">
      <w:pPr>
        <w:pStyle w:val="Prrafodelista"/>
        <w:numPr>
          <w:ilvl w:val="0"/>
          <w:numId w:val="2"/>
        </w:numPr>
        <w:jc w:val="both"/>
        <w:rPr>
          <w:rFonts w:ascii="Montserrat" w:hAnsi="Montserrat"/>
          <w:color w:val="555555"/>
          <w:shd w:val="clear" w:color="auto" w:fill="FFFFFF"/>
        </w:rPr>
      </w:pPr>
      <w:r w:rsidRPr="00E90304">
        <w:rPr>
          <w:rStyle w:val="Textoennegrita"/>
          <w:rFonts w:ascii="Montserrat" w:hAnsi="Montserrat"/>
          <w:b w:val="0"/>
          <w:bCs w:val="0"/>
          <w:color w:val="555555"/>
          <w:shd w:val="clear" w:color="auto" w:fill="FFFFFF"/>
        </w:rPr>
        <w:lastRenderedPageBreak/>
        <w:t>Pensión Universal para el Adulto Mayor (PUAM):</w:t>
      </w:r>
      <w:r>
        <w:rPr>
          <w:rFonts w:ascii="Montserrat" w:hAnsi="Montserrat"/>
          <w:color w:val="555555"/>
          <w:shd w:val="clear" w:color="auto" w:fill="FFFFFF"/>
        </w:rPr>
        <w:t> $152.113,28</w:t>
      </w:r>
    </w:p>
    <w:p w14:paraId="101D71EB" w14:textId="31BC4A95" w:rsidR="00CE7A35" w:rsidRPr="00AB14E8" w:rsidRDefault="00CE7A35" w:rsidP="00CE7A35">
      <w:pPr>
        <w:rPr>
          <w:rFonts w:ascii="Montserrat" w:hAnsi="Montserrat"/>
          <w:b/>
          <w:bCs/>
          <w:i/>
          <w:iCs/>
          <w:color w:val="555555"/>
          <w:sz w:val="18"/>
          <w:szCs w:val="18"/>
          <w:shd w:val="clear" w:color="auto" w:fill="FFFFFF"/>
        </w:rPr>
      </w:pPr>
      <w:r w:rsidRPr="00AB14E8">
        <w:rPr>
          <w:rFonts w:ascii="Montserrat" w:hAnsi="Montserrat"/>
          <w:b/>
          <w:bCs/>
          <w:i/>
          <w:iCs/>
          <w:color w:val="555555"/>
          <w:sz w:val="18"/>
          <w:szCs w:val="18"/>
          <w:shd w:val="clear" w:color="auto" w:fill="FFFFFF"/>
        </w:rPr>
        <w:t>Link Resolución A</w:t>
      </w:r>
      <w:r w:rsidR="00AB14E8">
        <w:rPr>
          <w:rFonts w:ascii="Montserrat" w:hAnsi="Montserrat"/>
          <w:b/>
          <w:bCs/>
          <w:i/>
          <w:iCs/>
          <w:color w:val="555555"/>
          <w:sz w:val="18"/>
          <w:szCs w:val="18"/>
          <w:shd w:val="clear" w:color="auto" w:fill="FFFFFF"/>
        </w:rPr>
        <w:t xml:space="preserve">NSES </w:t>
      </w:r>
      <w:r w:rsidRPr="00AB14E8">
        <w:rPr>
          <w:rFonts w:ascii="Montserrat" w:hAnsi="Montserrat"/>
          <w:b/>
          <w:bCs/>
          <w:i/>
          <w:iCs/>
          <w:color w:val="555555"/>
          <w:sz w:val="18"/>
          <w:szCs w:val="18"/>
          <w:shd w:val="clear" w:color="auto" w:fill="FFFFFF"/>
        </w:rPr>
        <w:t xml:space="preserve">97/2024: </w:t>
      </w:r>
      <w:hyperlink r:id="rId7" w:history="1">
        <w:r w:rsidR="000F49B6" w:rsidRPr="00AB14E8">
          <w:rPr>
            <w:rStyle w:val="Hipervnculo"/>
            <w:rFonts w:ascii="Montserrat" w:hAnsi="Montserrat"/>
            <w:b/>
            <w:bCs/>
            <w:i/>
            <w:iCs/>
            <w:sz w:val="18"/>
            <w:szCs w:val="18"/>
            <w:shd w:val="clear" w:color="auto" w:fill="FFFFFF"/>
          </w:rPr>
          <w:t>https://www.boletinoficial.gob.ar/detalleAviso/primera/305858/20240416</w:t>
        </w:r>
      </w:hyperlink>
    </w:p>
    <w:p w14:paraId="15C972D1" w14:textId="77777777" w:rsidR="00FE70FB" w:rsidRDefault="00FE70FB" w:rsidP="00E565CB">
      <w:pPr>
        <w:rPr>
          <w:rFonts w:ascii="Montserrat" w:hAnsi="Montserrat"/>
          <w:color w:val="555555"/>
        </w:rPr>
      </w:pPr>
    </w:p>
    <w:p w14:paraId="43D9F369" w14:textId="4652171E" w:rsidR="00BB52DD" w:rsidRDefault="00FE70FB" w:rsidP="004F21C3">
      <w:pPr>
        <w:rPr>
          <w:rFonts w:ascii="Montserrat" w:hAnsi="Montserrat"/>
          <w:b/>
          <w:bCs/>
          <w:color w:val="555555"/>
          <w:shd w:val="clear" w:color="auto" w:fill="FFFFFF"/>
        </w:rPr>
      </w:pPr>
      <w:r w:rsidRPr="00BB52DD">
        <w:rPr>
          <w:b/>
          <w:bCs/>
          <w:u w:val="single"/>
        </w:rPr>
        <w:t>ACTUALIZACI</w:t>
      </w:r>
      <w:r w:rsidR="00657379">
        <w:rPr>
          <w:b/>
          <w:bCs/>
          <w:u w:val="single"/>
        </w:rPr>
        <w:t>Ó</w:t>
      </w:r>
      <w:r w:rsidRPr="00BB52DD">
        <w:rPr>
          <w:b/>
          <w:bCs/>
          <w:u w:val="single"/>
        </w:rPr>
        <w:t xml:space="preserve">N MONTO FIJO </w:t>
      </w:r>
      <w:r w:rsidR="008357E9" w:rsidRPr="00BB52DD">
        <w:rPr>
          <w:b/>
          <w:bCs/>
          <w:u w:val="single"/>
        </w:rPr>
        <w:t>A</w:t>
      </w:r>
      <w:r w:rsidR="00657379">
        <w:rPr>
          <w:b/>
          <w:bCs/>
          <w:u w:val="single"/>
        </w:rPr>
        <w:t>.</w:t>
      </w:r>
      <w:r w:rsidR="008357E9" w:rsidRPr="00BB52DD">
        <w:rPr>
          <w:b/>
          <w:bCs/>
          <w:u w:val="single"/>
        </w:rPr>
        <w:t>R</w:t>
      </w:r>
      <w:r w:rsidR="00657379">
        <w:rPr>
          <w:b/>
          <w:bCs/>
          <w:u w:val="single"/>
        </w:rPr>
        <w:t>.</w:t>
      </w:r>
      <w:r w:rsidR="008357E9" w:rsidRPr="00BB52DD">
        <w:rPr>
          <w:b/>
          <w:bCs/>
          <w:u w:val="single"/>
        </w:rPr>
        <w:t>T FFEP</w:t>
      </w:r>
      <w:r w:rsidR="00657379">
        <w:rPr>
          <w:b/>
          <w:bCs/>
          <w:u w:val="single"/>
        </w:rPr>
        <w:t>.</w:t>
      </w:r>
      <w:r w:rsidR="00E90304" w:rsidRPr="00BB52DD">
        <w:rPr>
          <w:b/>
          <w:bCs/>
          <w:u w:val="single"/>
        </w:rPr>
        <w:br/>
      </w:r>
    </w:p>
    <w:p w14:paraId="510C1780" w14:textId="60BCBE35" w:rsidR="004F21C3" w:rsidRDefault="004F21C3" w:rsidP="00584414">
      <w:pPr>
        <w:jc w:val="both"/>
        <w:rPr>
          <w:rFonts w:ascii="Montserrat" w:hAnsi="Montserrat"/>
          <w:color w:val="555555"/>
          <w:shd w:val="clear" w:color="auto" w:fill="FFFFFF"/>
        </w:rPr>
      </w:pPr>
      <w:r w:rsidRPr="004F21C3">
        <w:rPr>
          <w:rFonts w:ascii="Montserrat" w:hAnsi="Montserrat"/>
          <w:color w:val="555555"/>
          <w:shd w:val="clear" w:color="auto" w:fill="FFFFFF"/>
        </w:rPr>
        <w:t xml:space="preserve">La Disposición </w:t>
      </w:r>
      <w:r>
        <w:rPr>
          <w:rFonts w:ascii="Montserrat" w:hAnsi="Montserrat"/>
          <w:color w:val="555555"/>
          <w:shd w:val="clear" w:color="auto" w:fill="FFFFFF"/>
        </w:rPr>
        <w:t>0</w:t>
      </w:r>
      <w:r w:rsidRPr="004F21C3">
        <w:rPr>
          <w:rFonts w:ascii="Montserrat" w:hAnsi="Montserrat"/>
          <w:color w:val="555555"/>
          <w:shd w:val="clear" w:color="auto" w:fill="FFFFFF"/>
        </w:rPr>
        <w:t xml:space="preserve">4/2024 </w:t>
      </w:r>
      <w:r w:rsidR="00646ED2">
        <w:rPr>
          <w:rFonts w:ascii="Montserrat" w:hAnsi="Montserrat"/>
          <w:color w:val="555555"/>
          <w:shd w:val="clear" w:color="auto" w:fill="FFFFFF"/>
        </w:rPr>
        <w:t xml:space="preserve"> </w:t>
      </w:r>
      <w:r w:rsidR="00646ED2" w:rsidRPr="00646ED2">
        <w:rPr>
          <w:rFonts w:ascii="Montserrat" w:hAnsi="Montserrat"/>
          <w:color w:val="555555"/>
          <w:shd w:val="clear" w:color="auto" w:fill="FFFFFF"/>
        </w:rPr>
        <w:t>DI-2024-4-APN-GCP#SRT</w:t>
      </w:r>
      <w:r w:rsidR="00646ED2">
        <w:rPr>
          <w:rFonts w:ascii="Montserrat" w:hAnsi="Montserrat"/>
          <w:color w:val="555555"/>
          <w:shd w:val="clear" w:color="auto" w:fill="FFFFFF"/>
        </w:rPr>
        <w:t xml:space="preserve"> de </w:t>
      </w:r>
      <w:r w:rsidRPr="004F21C3">
        <w:rPr>
          <w:rFonts w:ascii="Montserrat" w:hAnsi="Montserrat"/>
          <w:color w:val="555555"/>
          <w:shd w:val="clear" w:color="auto" w:fill="FFFFFF"/>
        </w:rPr>
        <w:t xml:space="preserve">la Superintendencia de Riesgos del Trabajo (SRT), establece en </w:t>
      </w:r>
      <w:r w:rsidRPr="00646ED2">
        <w:rPr>
          <w:rFonts w:ascii="Montserrat" w:hAnsi="Montserrat"/>
          <w:b/>
          <w:bCs/>
          <w:color w:val="555555"/>
          <w:sz w:val="24"/>
          <w:szCs w:val="24"/>
          <w:shd w:val="clear" w:color="auto" w:fill="FFFFFF"/>
        </w:rPr>
        <w:t>$615</w:t>
      </w:r>
      <w:r w:rsidRPr="004F21C3">
        <w:rPr>
          <w:rFonts w:ascii="Montserrat" w:hAnsi="Montserrat"/>
          <w:color w:val="555555"/>
          <w:shd w:val="clear" w:color="auto" w:fill="FFFFFF"/>
        </w:rPr>
        <w:t xml:space="preserve"> la suma fija a abonar por cada trabajador con destino al Fondo Fiduciario de Enfermedades Profesionales (FFEP) </w:t>
      </w:r>
      <w:r w:rsidR="00011C7E">
        <w:rPr>
          <w:rFonts w:ascii="Montserrat" w:hAnsi="Montserrat"/>
          <w:color w:val="555555"/>
          <w:shd w:val="clear" w:color="auto" w:fill="FFFFFF"/>
        </w:rPr>
        <w:t>a declararse en el F.931 periodo Abril 2024.</w:t>
      </w:r>
    </w:p>
    <w:p w14:paraId="5CF3F411" w14:textId="77777777" w:rsidR="00AB14E8" w:rsidRDefault="00AB14E8" w:rsidP="00584414">
      <w:pPr>
        <w:jc w:val="both"/>
        <w:rPr>
          <w:rFonts w:ascii="Montserrat" w:hAnsi="Montserrat"/>
          <w:color w:val="555555"/>
          <w:shd w:val="clear" w:color="auto" w:fill="FFFFFF"/>
        </w:rPr>
      </w:pPr>
    </w:p>
    <w:p w14:paraId="06C5A86B" w14:textId="57EF0962" w:rsidR="00D73454" w:rsidRPr="00AB14E8" w:rsidRDefault="00D73454" w:rsidP="004F21C3">
      <w:pPr>
        <w:rPr>
          <w:rFonts w:ascii="Montserrat" w:hAnsi="Montserrat"/>
          <w:i/>
          <w:iCs/>
          <w:color w:val="555555"/>
          <w:shd w:val="clear" w:color="auto" w:fill="FFFFFF"/>
        </w:rPr>
      </w:pPr>
      <w:r w:rsidRPr="00AB14E8">
        <w:rPr>
          <w:rFonts w:ascii="Montserrat" w:hAnsi="Montserrat"/>
          <w:i/>
          <w:iCs/>
          <w:color w:val="555555"/>
          <w:shd w:val="clear" w:color="auto" w:fill="FFFFFF"/>
        </w:rPr>
        <w:t xml:space="preserve">Link Descarga Disposición SRT: </w:t>
      </w:r>
      <w:hyperlink r:id="rId8" w:history="1">
        <w:r w:rsidRPr="00AB14E8">
          <w:rPr>
            <w:rStyle w:val="Hipervnculo"/>
            <w:rFonts w:ascii="Montserrat" w:hAnsi="Montserrat"/>
            <w:i/>
            <w:iCs/>
            <w:shd w:val="clear" w:color="auto" w:fill="FFFFFF"/>
          </w:rPr>
          <w:t>https://www.boletinoficial.gob.ar/detalleAviso/primera/306142/20240422</w:t>
        </w:r>
      </w:hyperlink>
    </w:p>
    <w:p w14:paraId="6E19A022" w14:textId="77777777" w:rsidR="00D73454" w:rsidRDefault="00D73454" w:rsidP="004F21C3">
      <w:pPr>
        <w:rPr>
          <w:rFonts w:ascii="Montserrat" w:hAnsi="Montserrat"/>
          <w:color w:val="555555"/>
          <w:shd w:val="clear" w:color="auto" w:fill="FFFFFF"/>
        </w:rPr>
      </w:pPr>
    </w:p>
    <w:p w14:paraId="3A3A7CAF" w14:textId="7BBF0FA1" w:rsidR="00584414" w:rsidRDefault="00190604" w:rsidP="00584414">
      <w:pPr>
        <w:rPr>
          <w:b/>
          <w:bCs/>
          <w:u w:val="single"/>
        </w:rPr>
      </w:pPr>
      <w:r w:rsidRPr="00584414">
        <w:rPr>
          <w:b/>
          <w:bCs/>
          <w:u w:val="single"/>
        </w:rPr>
        <w:t xml:space="preserve">RG AFIP </w:t>
      </w:r>
      <w:r w:rsidRPr="00584414">
        <w:rPr>
          <w:rFonts w:eastAsiaTheme="minorHAnsi"/>
          <w:b/>
          <w:bCs/>
          <w:u w:val="single"/>
        </w:rPr>
        <w:t>5506/2024</w:t>
      </w:r>
      <w:r w:rsidRPr="00584414">
        <w:rPr>
          <w:b/>
          <w:bCs/>
          <w:u w:val="single"/>
        </w:rPr>
        <w:t xml:space="preserve"> EMPLEADORES</w:t>
      </w:r>
      <w:r>
        <w:rPr>
          <w:b/>
          <w:bCs/>
          <w:u w:val="single"/>
        </w:rPr>
        <w:t>-</w:t>
      </w:r>
      <w:r w:rsidRPr="00584414">
        <w:rPr>
          <w:b/>
          <w:bCs/>
          <w:u w:val="single"/>
        </w:rPr>
        <w:t xml:space="preserve"> LIBRE DE DEUDA PREVISIONAL.</w:t>
      </w:r>
    </w:p>
    <w:p w14:paraId="7F148B42" w14:textId="77777777" w:rsidR="00943C42" w:rsidRPr="00584414" w:rsidRDefault="00943C42" w:rsidP="00584414">
      <w:pPr>
        <w:rPr>
          <w:rFonts w:eastAsiaTheme="minorHAnsi"/>
          <w:b/>
          <w:bCs/>
          <w:u w:val="single"/>
        </w:rPr>
      </w:pPr>
    </w:p>
    <w:p w14:paraId="69F8C03C" w14:textId="276F944C" w:rsidR="00943C42" w:rsidRDefault="00943C42" w:rsidP="00AB14E8">
      <w:pPr>
        <w:jc w:val="both"/>
        <w:rPr>
          <w:rFonts w:ascii="Montserrat" w:hAnsi="Montserrat"/>
          <w:color w:val="555555"/>
          <w:shd w:val="clear" w:color="auto" w:fill="FFFFFF"/>
        </w:rPr>
      </w:pPr>
      <w:r>
        <w:rPr>
          <w:rFonts w:ascii="Montserrat" w:hAnsi="Montserrat"/>
          <w:color w:val="555555"/>
          <w:shd w:val="clear" w:color="auto" w:fill="FFFFFF"/>
        </w:rPr>
        <w:t xml:space="preserve">El </w:t>
      </w:r>
      <w:r w:rsidR="00584414" w:rsidRPr="00943C42">
        <w:rPr>
          <w:rFonts w:ascii="Montserrat" w:hAnsi="Montserrat"/>
          <w:color w:val="555555"/>
          <w:shd w:val="clear" w:color="auto" w:fill="FFFFFF"/>
        </w:rPr>
        <w:t xml:space="preserve">artículo 12 de la Ley </w:t>
      </w:r>
      <w:r w:rsidR="00AB14E8" w:rsidRPr="00943C42">
        <w:rPr>
          <w:rFonts w:ascii="Montserrat" w:hAnsi="Montserrat"/>
          <w:color w:val="555555"/>
          <w:shd w:val="clear" w:color="auto" w:fill="FFFFFF"/>
        </w:rPr>
        <w:t>N</w:t>
      </w:r>
      <w:r w:rsidR="00584414" w:rsidRPr="00943C42">
        <w:rPr>
          <w:rFonts w:ascii="Montserrat" w:hAnsi="Montserrat"/>
          <w:color w:val="555555"/>
          <w:shd w:val="clear" w:color="auto" w:fill="FFFFFF"/>
        </w:rPr>
        <w:t xml:space="preserve"> 14.499 </w:t>
      </w:r>
      <w:r>
        <w:rPr>
          <w:rFonts w:ascii="Montserrat" w:hAnsi="Montserrat"/>
          <w:color w:val="555555"/>
          <w:shd w:val="clear" w:color="auto" w:fill="FFFFFF"/>
        </w:rPr>
        <w:t>estableció</w:t>
      </w:r>
      <w:r w:rsidR="00584414" w:rsidRPr="00943C42">
        <w:rPr>
          <w:rFonts w:ascii="Montserrat" w:hAnsi="Montserrat"/>
          <w:color w:val="555555"/>
          <w:shd w:val="clear" w:color="auto" w:fill="FFFFFF"/>
        </w:rPr>
        <w:t xml:space="preserve"> la obligación por parte de </w:t>
      </w:r>
      <w:r>
        <w:rPr>
          <w:rFonts w:ascii="Montserrat" w:hAnsi="Montserrat"/>
          <w:color w:val="555555"/>
          <w:shd w:val="clear" w:color="auto" w:fill="FFFFFF"/>
        </w:rPr>
        <w:t xml:space="preserve">los bancos </w:t>
      </w:r>
      <w:r w:rsidR="00584414" w:rsidRPr="00943C42">
        <w:rPr>
          <w:rFonts w:ascii="Montserrat" w:hAnsi="Montserrat"/>
          <w:color w:val="555555"/>
          <w:shd w:val="clear" w:color="auto" w:fill="FFFFFF"/>
        </w:rPr>
        <w:t>de requerir a los empleadores, previo al</w:t>
      </w:r>
      <w:r w:rsidRPr="00943C42">
        <w:rPr>
          <w:rFonts w:ascii="Montserrat" w:hAnsi="Montserrat"/>
          <w:color w:val="555555"/>
          <w:shd w:val="clear" w:color="auto" w:fill="FFFFFF"/>
        </w:rPr>
        <w:t xml:space="preserve"> </w:t>
      </w:r>
      <w:r w:rsidR="00584414" w:rsidRPr="00943C42">
        <w:rPr>
          <w:rFonts w:ascii="Montserrat" w:hAnsi="Montserrat"/>
          <w:color w:val="555555"/>
          <w:shd w:val="clear" w:color="auto" w:fill="FFFFFF"/>
        </w:rPr>
        <w:t>otorgamiento de</w:t>
      </w:r>
      <w:r>
        <w:rPr>
          <w:rFonts w:ascii="Montserrat" w:hAnsi="Montserrat"/>
          <w:color w:val="555555"/>
          <w:shd w:val="clear" w:color="auto" w:fill="FFFFFF"/>
        </w:rPr>
        <w:t xml:space="preserve"> un </w:t>
      </w:r>
      <w:r w:rsidR="00584414" w:rsidRPr="00943C42">
        <w:rPr>
          <w:rFonts w:ascii="Montserrat" w:hAnsi="Montserrat"/>
          <w:color w:val="555555"/>
          <w:shd w:val="clear" w:color="auto" w:fill="FFFFFF"/>
        </w:rPr>
        <w:t xml:space="preserve">crédito, constancia de que no poseen incumplimientos </w:t>
      </w:r>
      <w:r>
        <w:rPr>
          <w:rFonts w:ascii="Montserrat" w:hAnsi="Montserrat"/>
          <w:color w:val="555555"/>
          <w:shd w:val="clear" w:color="auto" w:fill="FFFFFF"/>
        </w:rPr>
        <w:t xml:space="preserve">e </w:t>
      </w:r>
      <w:r w:rsidRPr="00943C42">
        <w:rPr>
          <w:rFonts w:ascii="Montserrat" w:hAnsi="Montserrat"/>
          <w:color w:val="555555"/>
          <w:shd w:val="clear" w:color="auto" w:fill="FFFFFF"/>
        </w:rPr>
        <w:t>inexistencia de deuda líquida y exigible por aportes y contribuciones con destino a la seguridad social</w:t>
      </w:r>
      <w:r>
        <w:rPr>
          <w:rFonts w:ascii="Montserrat" w:hAnsi="Montserrat"/>
          <w:color w:val="555555"/>
          <w:shd w:val="clear" w:color="auto" w:fill="FFFFFF"/>
        </w:rPr>
        <w:t>.</w:t>
      </w:r>
    </w:p>
    <w:p w14:paraId="71A74D37" w14:textId="7FBEC908" w:rsidR="00943C42" w:rsidRDefault="00943C42" w:rsidP="00AB14E8">
      <w:pPr>
        <w:jc w:val="both"/>
        <w:rPr>
          <w:rFonts w:ascii="Montserrat" w:hAnsi="Montserrat"/>
          <w:color w:val="555555"/>
          <w:shd w:val="clear" w:color="auto" w:fill="FFFFFF"/>
        </w:rPr>
      </w:pPr>
      <w:r>
        <w:rPr>
          <w:rFonts w:ascii="Montserrat" w:hAnsi="Montserrat"/>
          <w:color w:val="555555"/>
          <w:shd w:val="clear" w:color="auto" w:fill="FFFFFF"/>
        </w:rPr>
        <w:t>M</w:t>
      </w:r>
      <w:r w:rsidRPr="00943C42">
        <w:rPr>
          <w:rFonts w:ascii="Montserrat" w:hAnsi="Montserrat"/>
          <w:color w:val="555555"/>
          <w:shd w:val="clear" w:color="auto" w:fill="FFFFFF"/>
        </w:rPr>
        <w:t xml:space="preserve">ediante la Resolución General </w:t>
      </w:r>
      <w:r w:rsidR="00AB14E8" w:rsidRPr="00943C42">
        <w:rPr>
          <w:rFonts w:ascii="Montserrat" w:hAnsi="Montserrat"/>
          <w:color w:val="555555"/>
          <w:shd w:val="clear" w:color="auto" w:fill="FFFFFF"/>
        </w:rPr>
        <w:t>N.º</w:t>
      </w:r>
      <w:r w:rsidRPr="00943C42">
        <w:rPr>
          <w:rFonts w:ascii="Montserrat" w:hAnsi="Montserrat"/>
          <w:color w:val="555555"/>
          <w:shd w:val="clear" w:color="auto" w:fill="FFFFFF"/>
        </w:rPr>
        <w:t xml:space="preserve"> 4.128</w:t>
      </w:r>
      <w:r>
        <w:rPr>
          <w:rFonts w:ascii="Montserrat" w:hAnsi="Montserrat"/>
          <w:color w:val="555555"/>
          <w:shd w:val="clear" w:color="auto" w:fill="FFFFFF"/>
        </w:rPr>
        <w:t>-E/</w:t>
      </w:r>
      <w:r w:rsidR="00AB14E8">
        <w:rPr>
          <w:rFonts w:ascii="Montserrat" w:hAnsi="Montserrat"/>
          <w:color w:val="555555"/>
          <w:shd w:val="clear" w:color="auto" w:fill="FFFFFF"/>
        </w:rPr>
        <w:t xml:space="preserve">2017 </w:t>
      </w:r>
      <w:r w:rsidR="00AB14E8" w:rsidRPr="00943C42">
        <w:rPr>
          <w:rFonts w:ascii="Montserrat" w:hAnsi="Montserrat"/>
          <w:color w:val="555555"/>
          <w:shd w:val="clear" w:color="auto" w:fill="FFFFFF"/>
        </w:rPr>
        <w:t>la</w:t>
      </w:r>
      <w:r w:rsidRPr="00943C42">
        <w:rPr>
          <w:rFonts w:ascii="Montserrat" w:hAnsi="Montserrat"/>
          <w:color w:val="555555"/>
          <w:shd w:val="clear" w:color="auto" w:fill="FFFFFF"/>
        </w:rPr>
        <w:t xml:space="preserve"> </w:t>
      </w:r>
      <w:r>
        <w:rPr>
          <w:rFonts w:ascii="Montserrat" w:hAnsi="Montserrat"/>
          <w:color w:val="555555"/>
          <w:shd w:val="clear" w:color="auto" w:fill="FFFFFF"/>
        </w:rPr>
        <w:t>AFIP</w:t>
      </w:r>
      <w:r w:rsidRPr="00943C42">
        <w:rPr>
          <w:rFonts w:ascii="Montserrat" w:hAnsi="Montserrat"/>
          <w:color w:val="555555"/>
          <w:shd w:val="clear" w:color="auto" w:fill="FFFFFF"/>
        </w:rPr>
        <w:t xml:space="preserve"> aprobó un servicio con “Clave Fiscal” denominado</w:t>
      </w:r>
      <w:r w:rsidRPr="00943C42">
        <w:rPr>
          <w:rFonts w:ascii="Montserrat" w:hAnsi="Montserrat"/>
          <w:i/>
          <w:iCs/>
          <w:color w:val="555555"/>
          <w:shd w:val="clear" w:color="auto" w:fill="FFFFFF"/>
        </w:rPr>
        <w:t xml:space="preserve"> “Consulta para Entidades Financieras de Deudores Previsionales”</w:t>
      </w:r>
      <w:r w:rsidRPr="00943C42">
        <w:rPr>
          <w:rFonts w:ascii="Montserrat" w:hAnsi="Montserrat"/>
          <w:color w:val="555555"/>
          <w:shd w:val="clear" w:color="auto" w:fill="FFFFFF"/>
        </w:rPr>
        <w:t xml:space="preserve"> </w:t>
      </w:r>
      <w:r w:rsidR="00AB14E8">
        <w:rPr>
          <w:rFonts w:ascii="Montserrat" w:hAnsi="Montserrat"/>
          <w:color w:val="555555"/>
          <w:shd w:val="clear" w:color="auto" w:fill="FFFFFF"/>
        </w:rPr>
        <w:t>con el fin de simplificar el trámite para los bancos de</w:t>
      </w:r>
      <w:r>
        <w:rPr>
          <w:rFonts w:ascii="Montserrat" w:hAnsi="Montserrat"/>
          <w:color w:val="555555"/>
          <w:shd w:val="clear" w:color="auto" w:fill="FFFFFF"/>
        </w:rPr>
        <w:t xml:space="preserve"> </w:t>
      </w:r>
      <w:r w:rsidRPr="00943C42">
        <w:rPr>
          <w:rFonts w:ascii="Montserrat" w:hAnsi="Montserrat"/>
          <w:color w:val="555555"/>
          <w:shd w:val="clear" w:color="auto" w:fill="FFFFFF"/>
        </w:rPr>
        <w:t xml:space="preserve">verificar la regularización de las obligaciones previsionales </w:t>
      </w:r>
      <w:r>
        <w:rPr>
          <w:rFonts w:ascii="Montserrat" w:hAnsi="Montserrat"/>
          <w:color w:val="555555"/>
          <w:shd w:val="clear" w:color="auto" w:fill="FFFFFF"/>
        </w:rPr>
        <w:t xml:space="preserve">por parte de </w:t>
      </w:r>
      <w:r w:rsidR="00AB14E8">
        <w:rPr>
          <w:rFonts w:ascii="Montserrat" w:hAnsi="Montserrat"/>
          <w:color w:val="555555"/>
          <w:shd w:val="clear" w:color="auto" w:fill="FFFFFF"/>
        </w:rPr>
        <w:t>los</w:t>
      </w:r>
      <w:r w:rsidRPr="00943C42">
        <w:rPr>
          <w:rFonts w:ascii="Montserrat" w:hAnsi="Montserrat"/>
          <w:color w:val="555555"/>
          <w:shd w:val="clear" w:color="auto" w:fill="FFFFFF"/>
        </w:rPr>
        <w:t xml:space="preserve"> empleadores</w:t>
      </w:r>
      <w:r w:rsidR="00AB14E8">
        <w:rPr>
          <w:rFonts w:ascii="Montserrat" w:hAnsi="Montserrat"/>
          <w:color w:val="555555"/>
          <w:shd w:val="clear" w:color="auto" w:fill="FFFFFF"/>
        </w:rPr>
        <w:t>.</w:t>
      </w:r>
    </w:p>
    <w:p w14:paraId="2AAE6878" w14:textId="5624F6D5" w:rsidR="00AB14E8" w:rsidRDefault="00AB14E8" w:rsidP="00AB14E8">
      <w:pPr>
        <w:jc w:val="both"/>
        <w:rPr>
          <w:rFonts w:ascii="Montserrat" w:hAnsi="Montserrat"/>
          <w:color w:val="555555"/>
          <w:shd w:val="clear" w:color="auto" w:fill="FFFFFF"/>
        </w:rPr>
      </w:pPr>
      <w:r>
        <w:rPr>
          <w:rFonts w:ascii="Montserrat" w:hAnsi="Montserrat"/>
          <w:color w:val="555555"/>
          <w:shd w:val="clear" w:color="auto" w:fill="FFFFFF"/>
        </w:rPr>
        <w:t>El 24-04-2024 mediante la RG 5506 AFIP deroga</w:t>
      </w:r>
      <w:r w:rsidR="00A34424">
        <w:rPr>
          <w:rFonts w:ascii="Montserrat" w:hAnsi="Montserrat"/>
          <w:color w:val="555555"/>
          <w:shd w:val="clear" w:color="auto" w:fill="FFFFFF"/>
        </w:rPr>
        <w:t xml:space="preserve"> </w:t>
      </w:r>
      <w:r w:rsidR="00A34424">
        <w:rPr>
          <w:rFonts w:ascii="Montserrat" w:hAnsi="Montserrat"/>
          <w:color w:val="555555"/>
          <w:shd w:val="clear" w:color="auto" w:fill="FFFFFF"/>
        </w:rPr>
        <w:t xml:space="preserve">la RG </w:t>
      </w:r>
      <w:r w:rsidR="00A34424" w:rsidRPr="00943C42">
        <w:rPr>
          <w:rFonts w:ascii="Montserrat" w:hAnsi="Montserrat"/>
          <w:color w:val="555555"/>
          <w:shd w:val="clear" w:color="auto" w:fill="FFFFFF"/>
        </w:rPr>
        <w:t>N.º 4.128</w:t>
      </w:r>
      <w:r w:rsidR="00A34424">
        <w:rPr>
          <w:rFonts w:ascii="Montserrat" w:hAnsi="Montserrat"/>
          <w:color w:val="555555"/>
          <w:shd w:val="clear" w:color="auto" w:fill="FFFFFF"/>
        </w:rPr>
        <w:t>-E/2017</w:t>
      </w:r>
      <w:r w:rsidR="00A34424">
        <w:rPr>
          <w:rFonts w:ascii="Montserrat" w:hAnsi="Montserrat"/>
          <w:color w:val="555555"/>
          <w:shd w:val="clear" w:color="auto" w:fill="FFFFFF"/>
        </w:rPr>
        <w:t xml:space="preserve"> y por lo tanto elimina</w:t>
      </w:r>
      <w:r>
        <w:rPr>
          <w:rFonts w:ascii="Montserrat" w:hAnsi="Montserrat"/>
          <w:color w:val="555555"/>
          <w:shd w:val="clear" w:color="auto" w:fill="FFFFFF"/>
        </w:rPr>
        <w:t xml:space="preserve"> </w:t>
      </w:r>
      <w:r w:rsidR="00A34424">
        <w:rPr>
          <w:rFonts w:ascii="Montserrat" w:hAnsi="Montserrat"/>
          <w:color w:val="555555"/>
          <w:shd w:val="clear" w:color="auto" w:fill="FFFFFF"/>
        </w:rPr>
        <w:t>la obligación que tenían los bancos de exigir a los empleadores el libre de deuda previsional, antes de otorgar un crédito.</w:t>
      </w:r>
    </w:p>
    <w:p w14:paraId="5FC29921" w14:textId="77777777" w:rsidR="00A34424" w:rsidRDefault="00A34424" w:rsidP="00AB14E8">
      <w:pPr>
        <w:jc w:val="both"/>
        <w:rPr>
          <w:rFonts w:ascii="Montserrat" w:hAnsi="Montserrat"/>
          <w:color w:val="555555"/>
          <w:shd w:val="clear" w:color="auto" w:fill="FFFFFF"/>
        </w:rPr>
      </w:pPr>
    </w:p>
    <w:p w14:paraId="1B38E081" w14:textId="1771E897" w:rsidR="00A34424" w:rsidRDefault="00A34424" w:rsidP="00A34424">
      <w:pPr>
        <w:rPr>
          <w:rFonts w:ascii="Montserrat" w:hAnsi="Montserrat"/>
          <w:i/>
          <w:iCs/>
          <w:color w:val="555555"/>
          <w:shd w:val="clear" w:color="auto" w:fill="FFFFFF"/>
        </w:rPr>
      </w:pPr>
      <w:r w:rsidRPr="00A34424">
        <w:rPr>
          <w:rFonts w:ascii="Montserrat" w:hAnsi="Montserrat"/>
          <w:i/>
          <w:iCs/>
          <w:color w:val="555555"/>
          <w:shd w:val="clear" w:color="auto" w:fill="FFFFFF"/>
        </w:rPr>
        <w:t>Link</w:t>
      </w:r>
      <w:r>
        <w:rPr>
          <w:rFonts w:ascii="Montserrat" w:hAnsi="Montserrat"/>
          <w:i/>
          <w:iCs/>
          <w:color w:val="555555"/>
          <w:shd w:val="clear" w:color="auto" w:fill="FFFFFF"/>
        </w:rPr>
        <w:t xml:space="preserve"> Descarga </w:t>
      </w:r>
      <w:r w:rsidRPr="00A34424">
        <w:rPr>
          <w:rFonts w:ascii="Montserrat" w:hAnsi="Montserrat"/>
          <w:i/>
          <w:iCs/>
          <w:color w:val="555555"/>
          <w:shd w:val="clear" w:color="auto" w:fill="FFFFFF"/>
        </w:rPr>
        <w:t>RG</w:t>
      </w:r>
      <w:r>
        <w:rPr>
          <w:rFonts w:ascii="Montserrat" w:hAnsi="Montserrat"/>
          <w:i/>
          <w:iCs/>
          <w:color w:val="555555"/>
          <w:shd w:val="clear" w:color="auto" w:fill="FFFFFF"/>
        </w:rPr>
        <w:t xml:space="preserve"> </w:t>
      </w:r>
      <w:r w:rsidRPr="00A34424">
        <w:rPr>
          <w:rFonts w:ascii="Montserrat" w:hAnsi="Montserrat"/>
          <w:i/>
          <w:iCs/>
          <w:color w:val="555555"/>
          <w:shd w:val="clear" w:color="auto" w:fill="FFFFFF"/>
        </w:rPr>
        <w:t xml:space="preserve">AFIP: </w:t>
      </w:r>
      <w:hyperlink r:id="rId9" w:history="1">
        <w:r w:rsidRPr="002411A4">
          <w:rPr>
            <w:rStyle w:val="Hipervnculo"/>
            <w:rFonts w:ascii="Montserrat" w:hAnsi="Montserrat"/>
            <w:i/>
            <w:iCs/>
            <w:shd w:val="clear" w:color="auto" w:fill="FFFFFF"/>
          </w:rPr>
          <w:t>https://www.boletinoficial.gob.ar/detalleAvi</w:t>
        </w:r>
        <w:r w:rsidRPr="002411A4">
          <w:rPr>
            <w:rStyle w:val="Hipervnculo"/>
            <w:rFonts w:ascii="Montserrat" w:hAnsi="Montserrat"/>
            <w:i/>
            <w:iCs/>
            <w:shd w:val="clear" w:color="auto" w:fill="FFFFFF"/>
          </w:rPr>
          <w:t>s</w:t>
        </w:r>
        <w:r w:rsidRPr="002411A4">
          <w:rPr>
            <w:rStyle w:val="Hipervnculo"/>
            <w:rFonts w:ascii="Montserrat" w:hAnsi="Montserrat"/>
            <w:i/>
            <w:iCs/>
            <w:shd w:val="clear" w:color="auto" w:fill="FFFFFF"/>
          </w:rPr>
          <w:t>o/primera/306499/20240426</w:t>
        </w:r>
      </w:hyperlink>
    </w:p>
    <w:p w14:paraId="1401803E" w14:textId="77777777" w:rsidR="00A34424" w:rsidRPr="00A34424" w:rsidRDefault="00A34424" w:rsidP="00A34424">
      <w:pPr>
        <w:rPr>
          <w:rFonts w:ascii="Montserrat" w:hAnsi="Montserrat"/>
          <w:i/>
          <w:iCs/>
          <w:color w:val="555555"/>
          <w:shd w:val="clear" w:color="auto" w:fill="FFFFFF"/>
        </w:rPr>
      </w:pPr>
    </w:p>
    <w:p w14:paraId="05F8AF23" w14:textId="398DD762" w:rsidR="007472F6" w:rsidRPr="008357E9" w:rsidRDefault="007472F6" w:rsidP="00E565CB">
      <w:pPr>
        <w:rPr>
          <w:rFonts w:ascii="Montserrat" w:hAnsi="Montserrat"/>
          <w:b/>
          <w:bCs/>
          <w:color w:val="555555"/>
          <w:u w:val="single"/>
          <w:shd w:val="clear" w:color="auto" w:fill="FFFFFF"/>
        </w:rPr>
      </w:pPr>
      <w:r w:rsidRPr="008357E9">
        <w:rPr>
          <w:rFonts w:ascii="Montserrat" w:hAnsi="Montserrat"/>
          <w:b/>
          <w:bCs/>
          <w:color w:val="555555"/>
          <w:u w:val="single"/>
        </w:rPr>
        <w:br/>
      </w:r>
    </w:p>
    <w:p w14:paraId="3E9A49DA" w14:textId="77777777" w:rsidR="007472F6" w:rsidRDefault="007472F6" w:rsidP="008002DC">
      <w:pPr>
        <w:rPr>
          <w:rFonts w:ascii="Montserrat" w:hAnsi="Montserrat"/>
          <w:color w:val="555555"/>
          <w:shd w:val="clear" w:color="auto" w:fill="FFFFFF"/>
        </w:rPr>
      </w:pPr>
    </w:p>
    <w:p w14:paraId="7DED18F0" w14:textId="01F62F5F" w:rsidR="007472F6" w:rsidRPr="007472F6" w:rsidRDefault="007472F6" w:rsidP="008002DC">
      <w:pPr>
        <w:rPr>
          <w:rFonts w:ascii="Montserrat" w:hAnsi="Montserrat"/>
          <w:color w:val="555555"/>
          <w:shd w:val="clear" w:color="auto" w:fill="FFFFFF"/>
        </w:rPr>
      </w:pPr>
      <w:r>
        <w:rPr>
          <w:rFonts w:ascii="Montserrat" w:hAnsi="Montserrat"/>
          <w:color w:val="555555"/>
        </w:rPr>
        <w:br/>
      </w:r>
    </w:p>
    <w:sectPr w:rsidR="007472F6" w:rsidRPr="0074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95F5E"/>
    <w:multiLevelType w:val="hybridMultilevel"/>
    <w:tmpl w:val="A45252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390908"/>
    <w:multiLevelType w:val="hybridMultilevel"/>
    <w:tmpl w:val="79EA7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2978"/>
    <w:multiLevelType w:val="hybridMultilevel"/>
    <w:tmpl w:val="53509F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A0B63"/>
    <w:multiLevelType w:val="hybridMultilevel"/>
    <w:tmpl w:val="0CC8B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744485">
    <w:abstractNumId w:val="4"/>
  </w:num>
  <w:num w:numId="2" w16cid:durableId="655185518">
    <w:abstractNumId w:val="0"/>
  </w:num>
  <w:num w:numId="3" w16cid:durableId="1910119332">
    <w:abstractNumId w:val="2"/>
  </w:num>
  <w:num w:numId="4" w16cid:durableId="1839077818">
    <w:abstractNumId w:val="3"/>
  </w:num>
  <w:num w:numId="5" w16cid:durableId="1585382776">
    <w:abstractNumId w:val="1"/>
  </w:num>
  <w:num w:numId="6" w16cid:durableId="17893975">
    <w:abstractNumId w:val="1"/>
  </w:num>
  <w:num w:numId="7" w16cid:durableId="1465470154">
    <w:abstractNumId w:val="1"/>
  </w:num>
  <w:num w:numId="8" w16cid:durableId="716969980">
    <w:abstractNumId w:val="1"/>
  </w:num>
  <w:num w:numId="9" w16cid:durableId="1356809841">
    <w:abstractNumId w:val="1"/>
  </w:num>
  <w:num w:numId="10" w16cid:durableId="241455157">
    <w:abstractNumId w:val="1"/>
  </w:num>
  <w:num w:numId="11" w16cid:durableId="1048644845">
    <w:abstractNumId w:val="1"/>
  </w:num>
  <w:num w:numId="12" w16cid:durableId="313417037">
    <w:abstractNumId w:val="1"/>
  </w:num>
  <w:num w:numId="13" w16cid:durableId="615799031">
    <w:abstractNumId w:val="1"/>
  </w:num>
  <w:num w:numId="14" w16cid:durableId="53053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DC"/>
    <w:rsid w:val="00011C7E"/>
    <w:rsid w:val="00030CB7"/>
    <w:rsid w:val="000E43A1"/>
    <w:rsid w:val="000F49B6"/>
    <w:rsid w:val="001706F8"/>
    <w:rsid w:val="00190604"/>
    <w:rsid w:val="002875E5"/>
    <w:rsid w:val="002A4CDD"/>
    <w:rsid w:val="00305860"/>
    <w:rsid w:val="004F21C3"/>
    <w:rsid w:val="004F4B29"/>
    <w:rsid w:val="00514B24"/>
    <w:rsid w:val="00563BBE"/>
    <w:rsid w:val="00584414"/>
    <w:rsid w:val="00605C35"/>
    <w:rsid w:val="00645E37"/>
    <w:rsid w:val="00646ED2"/>
    <w:rsid w:val="00647EC9"/>
    <w:rsid w:val="00657379"/>
    <w:rsid w:val="00670430"/>
    <w:rsid w:val="006B7FCE"/>
    <w:rsid w:val="006E08FC"/>
    <w:rsid w:val="00700D19"/>
    <w:rsid w:val="007472F6"/>
    <w:rsid w:val="00782261"/>
    <w:rsid w:val="007B43E4"/>
    <w:rsid w:val="007D4781"/>
    <w:rsid w:val="008002DC"/>
    <w:rsid w:val="008357E9"/>
    <w:rsid w:val="00943C42"/>
    <w:rsid w:val="0098558C"/>
    <w:rsid w:val="009D2983"/>
    <w:rsid w:val="00A34424"/>
    <w:rsid w:val="00AB14E8"/>
    <w:rsid w:val="00BB52DD"/>
    <w:rsid w:val="00C570F3"/>
    <w:rsid w:val="00CD42DB"/>
    <w:rsid w:val="00CE7A35"/>
    <w:rsid w:val="00D2069E"/>
    <w:rsid w:val="00D73454"/>
    <w:rsid w:val="00DD0D93"/>
    <w:rsid w:val="00E44488"/>
    <w:rsid w:val="00E565CB"/>
    <w:rsid w:val="00E90304"/>
    <w:rsid w:val="00F85C06"/>
    <w:rsid w:val="00FD4C2C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A2E6"/>
  <w15:chartTrackingRefBased/>
  <w15:docId w15:val="{F43E32D5-E968-4794-B479-1A34A722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E8"/>
  </w:style>
  <w:style w:type="paragraph" w:styleId="Ttulo1">
    <w:name w:val="heading 1"/>
    <w:basedOn w:val="Normal"/>
    <w:next w:val="Normal"/>
    <w:link w:val="Ttulo1Car"/>
    <w:uiPriority w:val="9"/>
    <w:qFormat/>
    <w:rsid w:val="00AB14E8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4E8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4E8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14E8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14E8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0A1D30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14E8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1D30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14E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14E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14E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4E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AB14E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4E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14E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14E8"/>
    <w:rPr>
      <w:rFonts w:asciiTheme="majorHAnsi" w:eastAsiaTheme="majorEastAsia" w:hAnsiTheme="majorHAnsi" w:cstheme="majorBidi"/>
      <w:color w:val="0A1D30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14E8"/>
    <w:rPr>
      <w:rFonts w:asciiTheme="majorHAnsi" w:eastAsiaTheme="majorEastAsia" w:hAnsiTheme="majorHAnsi" w:cstheme="majorBidi"/>
      <w:i/>
      <w:iCs/>
      <w:color w:val="0A1D30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14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14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14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B14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B14E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B14E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AB14E8"/>
    <w:rPr>
      <w:color w:val="5A5A5A" w:themeColor="text1" w:themeTint="A5"/>
      <w:spacing w:val="10"/>
    </w:rPr>
  </w:style>
  <w:style w:type="paragraph" w:styleId="Cita">
    <w:name w:val="Quote"/>
    <w:basedOn w:val="Normal"/>
    <w:next w:val="Normal"/>
    <w:link w:val="CitaCar"/>
    <w:uiPriority w:val="29"/>
    <w:qFormat/>
    <w:rsid w:val="00AB14E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B14E8"/>
    <w:rPr>
      <w:i/>
      <w:iCs/>
      <w:color w:val="000000" w:themeColor="text1"/>
    </w:rPr>
  </w:style>
  <w:style w:type="paragraph" w:styleId="Prrafodelista">
    <w:name w:val="List Paragraph"/>
    <w:basedOn w:val="Normal"/>
    <w:uiPriority w:val="34"/>
    <w:qFormat/>
    <w:rsid w:val="008002D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B14E8"/>
    <w:rPr>
      <w:b/>
      <w:bCs/>
      <w:i/>
      <w:iCs/>
      <w:cap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4E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4E8"/>
    <w:rPr>
      <w:color w:val="000000" w:themeColor="text1"/>
      <w:shd w:val="clear" w:color="auto" w:fill="F2F2F2" w:themeFill="background1" w:themeFillShade="F2"/>
    </w:rPr>
  </w:style>
  <w:style w:type="character" w:styleId="Referenciaintensa">
    <w:name w:val="Intense Reference"/>
    <w:basedOn w:val="Fuentedeprrafopredeter"/>
    <w:uiPriority w:val="32"/>
    <w:qFormat/>
    <w:rsid w:val="00AB14E8"/>
    <w:rPr>
      <w:b/>
      <w:bCs/>
      <w:smallCaps/>
      <w:u w:val="single"/>
    </w:rPr>
  </w:style>
  <w:style w:type="character" w:styleId="Textoennegrita">
    <w:name w:val="Strong"/>
    <w:basedOn w:val="Fuentedeprrafopredeter"/>
    <w:uiPriority w:val="22"/>
    <w:qFormat/>
    <w:rsid w:val="00AB14E8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4F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AB14E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570F3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70F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A35"/>
    <w:rPr>
      <w:color w:val="96607D" w:themeColor="followedHyperlink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B14E8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AB14E8"/>
    <w:rPr>
      <w:i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AB14E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AB14E8"/>
    <w:rPr>
      <w:smallCaps/>
      <w:color w:val="404040" w:themeColor="text1" w:themeTint="BF"/>
      <w:u w:val="single" w:color="7F7F7F" w:themeColor="text1" w:themeTint="80"/>
    </w:rPr>
  </w:style>
  <w:style w:type="character" w:styleId="Ttulodellibro">
    <w:name w:val="Book Title"/>
    <w:basedOn w:val="Fuentedeprrafopredeter"/>
    <w:uiPriority w:val="33"/>
    <w:qFormat/>
    <w:rsid w:val="00AB14E8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B14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etinoficial.gob.ar/detalleAviso/primera/306142/202404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letinoficial.gob.ar/detalleAviso/primera/305858/20240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uwrJhaV3bJH50fZw7qY_wjY-_1cInel/vie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letinoficial.gob.ar/detalleAviso/primera/306499/202404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Esteban Colque</dc:creator>
  <cp:keywords/>
  <dc:description/>
  <cp:lastModifiedBy>Manuel Esteban Colque</cp:lastModifiedBy>
  <cp:revision>5</cp:revision>
  <dcterms:created xsi:type="dcterms:W3CDTF">2024-04-26T00:36:00Z</dcterms:created>
  <dcterms:modified xsi:type="dcterms:W3CDTF">2024-04-28T15:43:00Z</dcterms:modified>
</cp:coreProperties>
</file>